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89" w:rsidRDefault="00F32689" w:rsidP="00F32689">
      <w:pPr>
        <w:bidi w:val="0"/>
        <w:spacing w:after="0" w:line="360" w:lineRule="auto"/>
        <w:jc w:val="center"/>
        <w:rPr>
          <w:rFonts w:asciiTheme="majorBidi" w:eastAsia="Times New Roman" w:hAnsiTheme="majorBidi" w:cstheme="majorBidi"/>
          <w:b/>
          <w:bCs/>
          <w:kern w:val="36"/>
          <w:sz w:val="32"/>
          <w:szCs w:val="32"/>
        </w:rPr>
      </w:pPr>
      <w:r w:rsidRPr="00F204FC">
        <w:rPr>
          <w:rFonts w:asciiTheme="majorBidi" w:eastAsia="Times New Roman" w:hAnsiTheme="majorBidi" w:cstheme="majorBidi"/>
          <w:b/>
          <w:bCs/>
          <w:kern w:val="36"/>
          <w:sz w:val="32"/>
          <w:szCs w:val="32"/>
        </w:rPr>
        <w:t>Cultural and Biochemical Characteristics</w:t>
      </w:r>
      <w:r w:rsidRPr="00F204FC">
        <w:rPr>
          <w:rFonts w:asciiTheme="majorBidi" w:eastAsia="Times New Roman" w:hAnsiTheme="majorBidi" w:cstheme="majorBidi"/>
          <w:b/>
          <w:bCs/>
          <w:kern w:val="36"/>
          <w:sz w:val="32"/>
          <w:szCs w:val="32"/>
          <w:rtl/>
          <w:lang w:bidi="ar-IQ"/>
        </w:rPr>
        <w:t xml:space="preserve"> </w:t>
      </w:r>
      <w:r w:rsidRPr="00F204FC">
        <w:rPr>
          <w:rFonts w:asciiTheme="majorBidi" w:eastAsia="Times New Roman" w:hAnsiTheme="majorBidi" w:cstheme="majorBidi"/>
          <w:b/>
          <w:bCs/>
          <w:kern w:val="36"/>
          <w:sz w:val="32"/>
          <w:szCs w:val="32"/>
        </w:rPr>
        <w:t xml:space="preserve">of </w:t>
      </w:r>
      <w:r w:rsidRPr="00F204FC">
        <w:rPr>
          <w:rFonts w:asciiTheme="majorBidi" w:eastAsia="Times New Roman" w:hAnsiTheme="majorBidi" w:cstheme="majorBidi"/>
          <w:b/>
          <w:bCs/>
          <w:i/>
          <w:iCs/>
          <w:kern w:val="36"/>
          <w:sz w:val="32"/>
          <w:szCs w:val="32"/>
        </w:rPr>
        <w:t xml:space="preserve">Acinetobacter baumannii </w:t>
      </w:r>
      <w:r w:rsidRPr="00F204FC">
        <w:rPr>
          <w:rFonts w:asciiTheme="majorBidi" w:eastAsia="Times New Roman" w:hAnsiTheme="majorBidi" w:cstheme="majorBidi"/>
          <w:b/>
          <w:bCs/>
          <w:kern w:val="36"/>
          <w:sz w:val="32"/>
          <w:szCs w:val="32"/>
        </w:rPr>
        <w:t>isolated</w:t>
      </w:r>
      <w:r w:rsidRPr="00F204FC">
        <w:rPr>
          <w:rFonts w:asciiTheme="majorBidi" w:eastAsia="Times New Roman" w:hAnsiTheme="majorBidi" w:cstheme="majorBidi"/>
          <w:b/>
          <w:bCs/>
          <w:kern w:val="36"/>
          <w:sz w:val="32"/>
          <w:szCs w:val="32"/>
          <w:rtl/>
          <w:lang w:bidi="ar-IQ"/>
        </w:rPr>
        <w:t xml:space="preserve"> </w:t>
      </w:r>
      <w:r w:rsidRPr="00F204FC">
        <w:rPr>
          <w:rFonts w:asciiTheme="majorBidi" w:eastAsia="Times New Roman" w:hAnsiTheme="majorBidi" w:cstheme="majorBidi"/>
          <w:b/>
          <w:bCs/>
          <w:kern w:val="36"/>
          <w:sz w:val="32"/>
          <w:szCs w:val="32"/>
        </w:rPr>
        <w:t>from Baghdad hospitals</w:t>
      </w:r>
    </w:p>
    <w:p w:rsidR="00F32689" w:rsidRPr="00F204FC" w:rsidRDefault="00F32689" w:rsidP="00F32689">
      <w:pPr>
        <w:bidi w:val="0"/>
        <w:spacing w:after="0" w:line="360" w:lineRule="auto"/>
        <w:jc w:val="center"/>
        <w:rPr>
          <w:rFonts w:asciiTheme="majorBidi" w:eastAsia="Times New Roman" w:hAnsiTheme="majorBidi" w:cstheme="majorBidi"/>
          <w:b/>
          <w:bCs/>
          <w:kern w:val="36"/>
          <w:sz w:val="32"/>
          <w:szCs w:val="32"/>
        </w:rPr>
      </w:pPr>
    </w:p>
    <w:p w:rsidR="00F32689" w:rsidRPr="00F204FC" w:rsidRDefault="00F32689" w:rsidP="00F32689">
      <w:pPr>
        <w:spacing w:after="0" w:line="360" w:lineRule="auto"/>
        <w:jc w:val="center"/>
        <w:rPr>
          <w:rFonts w:asciiTheme="majorBidi" w:eastAsia="Times New Roman" w:hAnsiTheme="majorBidi" w:cstheme="majorBidi"/>
          <w:b/>
          <w:bCs/>
          <w:kern w:val="36"/>
          <w:sz w:val="28"/>
          <w:szCs w:val="28"/>
        </w:rPr>
      </w:pPr>
      <w:r w:rsidRPr="00F204FC">
        <w:rPr>
          <w:rFonts w:asciiTheme="majorBidi" w:eastAsia="Times New Roman" w:hAnsiTheme="majorBidi" w:cstheme="majorBidi"/>
          <w:b/>
          <w:bCs/>
          <w:kern w:val="36"/>
          <w:sz w:val="28"/>
          <w:szCs w:val="28"/>
        </w:rPr>
        <w:t>Jinan M. AL-Saffar, Khitam K. AL-Masoudi, Ibrahim I. Shahad</w:t>
      </w:r>
    </w:p>
    <w:p w:rsidR="00F32689" w:rsidRDefault="00F32689" w:rsidP="00F32689">
      <w:pPr>
        <w:spacing w:after="0" w:line="360" w:lineRule="auto"/>
        <w:ind w:left="283" w:right="283"/>
        <w:jc w:val="center"/>
        <w:rPr>
          <w:rFonts w:asciiTheme="majorBidi" w:eastAsia="Times New Roman" w:hAnsiTheme="majorBidi" w:cstheme="majorBidi"/>
          <w:kern w:val="36"/>
          <w:sz w:val="28"/>
          <w:szCs w:val="28"/>
        </w:rPr>
      </w:pPr>
      <w:r w:rsidRPr="00F204FC">
        <w:rPr>
          <w:rFonts w:asciiTheme="majorBidi" w:eastAsia="Times New Roman" w:hAnsiTheme="majorBidi" w:cstheme="majorBidi"/>
          <w:kern w:val="36"/>
          <w:sz w:val="28"/>
          <w:szCs w:val="28"/>
        </w:rPr>
        <w:t>Department of Biotechnology, College of Science, Baghdad University, Baghdad, Iraq.</w:t>
      </w:r>
    </w:p>
    <w:p w:rsidR="00F32689" w:rsidRPr="00F204FC" w:rsidRDefault="00F32689" w:rsidP="00F32689">
      <w:pPr>
        <w:spacing w:after="0" w:line="360" w:lineRule="auto"/>
        <w:ind w:left="283" w:right="283"/>
        <w:jc w:val="center"/>
        <w:rPr>
          <w:rFonts w:asciiTheme="majorBidi" w:eastAsia="Times New Roman" w:hAnsiTheme="majorBidi" w:cstheme="majorBidi"/>
          <w:kern w:val="36"/>
          <w:sz w:val="28"/>
          <w:szCs w:val="28"/>
        </w:rPr>
      </w:pPr>
    </w:p>
    <w:p w:rsidR="00F32689" w:rsidRPr="00F204FC" w:rsidRDefault="00F32689" w:rsidP="00F32689">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Abstract</w:t>
      </w:r>
    </w:p>
    <w:p w:rsidR="00F32689" w:rsidRPr="00F204FC" w:rsidRDefault="00F32689" w:rsidP="00F3268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A total of 100 clinical sample from (urine, sputum, wound, burn and ear) were collected from patients in different hospitals of Baghdad during the period from December 2013 until May 2014. 15 isolates (15%) identified belong to </w:t>
      </w:r>
      <w:r w:rsidRPr="00F204FC">
        <w:rPr>
          <w:rFonts w:asciiTheme="majorBidi" w:hAnsiTheme="majorBidi" w:cstheme="majorBidi"/>
          <w:i/>
          <w:iCs/>
          <w:sz w:val="28"/>
          <w:szCs w:val="28"/>
          <w:lang w:bidi="ar-IQ"/>
        </w:rPr>
        <w:t xml:space="preserve">Acinetobacter baumannii, </w:t>
      </w:r>
      <w:r w:rsidRPr="00F204FC">
        <w:rPr>
          <w:rFonts w:asciiTheme="majorBidi" w:hAnsiTheme="majorBidi" w:cstheme="majorBidi"/>
          <w:sz w:val="28"/>
          <w:szCs w:val="28"/>
          <w:lang w:bidi="ar-IQ"/>
        </w:rPr>
        <w:t xml:space="preserve">swabs of wounds were represented in high percentage of </w:t>
      </w:r>
      <w:r w:rsidRPr="00F204FC">
        <w:rPr>
          <w:rFonts w:asciiTheme="majorBidi" w:hAnsiTheme="majorBidi" w:cstheme="majorBidi"/>
          <w:i/>
          <w:iCs/>
          <w:sz w:val="28"/>
          <w:szCs w:val="28"/>
          <w:lang w:bidi="ar-IQ"/>
        </w:rPr>
        <w:t>A. baumannii</w:t>
      </w:r>
      <w:r w:rsidRPr="00F204FC">
        <w:rPr>
          <w:rFonts w:asciiTheme="majorBidi" w:hAnsiTheme="majorBidi" w:cstheme="majorBidi"/>
          <w:sz w:val="28"/>
          <w:szCs w:val="28"/>
          <w:lang w:bidi="ar-IQ"/>
        </w:rPr>
        <w:t xml:space="preserve"> isolates (40%) while percentage of other samples were variable.</w:t>
      </w:r>
      <w:r w:rsidRPr="00F204FC">
        <w:rPr>
          <w:rFonts w:asciiTheme="majorBidi" w:hAnsiTheme="majorBidi" w:cstheme="majorBidi"/>
          <w:i/>
          <w:iCs/>
          <w:sz w:val="28"/>
          <w:szCs w:val="28"/>
          <w:lang w:bidi="ar-IQ"/>
        </w:rPr>
        <w:t xml:space="preserve"> </w:t>
      </w:r>
      <w:r w:rsidRPr="00F204FC">
        <w:rPr>
          <w:rFonts w:asciiTheme="majorBidi" w:hAnsiTheme="majorBidi" w:cstheme="majorBidi"/>
          <w:sz w:val="28"/>
          <w:szCs w:val="28"/>
          <w:lang w:bidi="ar-IQ"/>
        </w:rPr>
        <w:t xml:space="preserve"> Susceptibility of 15 </w:t>
      </w:r>
      <w:r w:rsidRPr="00F204FC">
        <w:rPr>
          <w:rFonts w:asciiTheme="majorBidi" w:hAnsiTheme="majorBidi" w:cstheme="majorBidi"/>
          <w:i/>
          <w:iCs/>
          <w:sz w:val="28"/>
          <w:szCs w:val="28"/>
          <w:lang w:bidi="ar-IQ"/>
        </w:rPr>
        <w:t>A.baumannii</w:t>
      </w:r>
      <w:r w:rsidRPr="00F204FC">
        <w:rPr>
          <w:rFonts w:asciiTheme="majorBidi" w:hAnsiTheme="majorBidi" w:cstheme="majorBidi"/>
          <w:sz w:val="28"/>
          <w:szCs w:val="28"/>
          <w:lang w:bidi="ar-IQ"/>
        </w:rPr>
        <w:t xml:space="preserve"> isolates were tested toward 16 different Antimicrobial agent, the results revealed all isolates were highly resistant to Cloxacillin, Oxacillin, Carbencillin, Methicillin and </w:t>
      </w:r>
      <w:r w:rsidRPr="00F204FC">
        <w:rPr>
          <w:rFonts w:asciiTheme="majorBidi" w:hAnsiTheme="majorBidi" w:cstheme="majorBidi"/>
          <w:sz w:val="28"/>
          <w:szCs w:val="28"/>
        </w:rPr>
        <w:t>Cefotaxime</w:t>
      </w:r>
      <w:r w:rsidRPr="00F204FC">
        <w:rPr>
          <w:rFonts w:asciiTheme="majorBidi" w:hAnsiTheme="majorBidi" w:cstheme="majorBidi"/>
          <w:sz w:val="28"/>
          <w:szCs w:val="28"/>
          <w:lang w:bidi="ar-IQ"/>
        </w:rPr>
        <w:t xml:space="preserve"> in percentage 100% while 93.33% was resistant to Cefixime, Amoxicillin and Piperacillin</w:t>
      </w:r>
      <w:r w:rsidRPr="00F204FC">
        <w:rPr>
          <w:rFonts w:asciiTheme="majorBidi" w:hAnsiTheme="majorBidi" w:cstheme="majorBidi"/>
          <w:sz w:val="28"/>
          <w:szCs w:val="28"/>
        </w:rPr>
        <w:t>, 87% to</w:t>
      </w:r>
      <w:r w:rsidRPr="00F204FC">
        <w:rPr>
          <w:rFonts w:asciiTheme="majorBidi" w:hAnsiTheme="majorBidi" w:cstheme="majorBidi"/>
          <w:sz w:val="28"/>
          <w:szCs w:val="28"/>
          <w:lang w:bidi="ar-IQ"/>
        </w:rPr>
        <w:t xml:space="preserve">  Imipenem, Meropenem, Trimethoprim+Sulfamethoxazole and Amoxicillin+Clavulani acid</w:t>
      </w:r>
      <w:r w:rsidRPr="00F204FC">
        <w:rPr>
          <w:rFonts w:asciiTheme="majorBidi" w:hAnsiTheme="majorBidi" w:cstheme="majorBidi"/>
          <w:sz w:val="28"/>
          <w:szCs w:val="28"/>
        </w:rPr>
        <w:t xml:space="preserve">, whereas the isolates showed variable in resistant to other antimicrobial agents(ceftazidime, </w:t>
      </w:r>
      <w:r w:rsidRPr="00F204FC">
        <w:rPr>
          <w:rFonts w:asciiTheme="majorBidi" w:hAnsiTheme="majorBidi" w:cstheme="majorBidi"/>
          <w:sz w:val="28"/>
          <w:szCs w:val="28"/>
          <w:lang w:bidi="ar-IQ"/>
        </w:rPr>
        <w:t>Amikacin, Ciprofloxacin,</w:t>
      </w:r>
      <w:r w:rsidRPr="00F204FC">
        <w:rPr>
          <w:rFonts w:asciiTheme="majorBidi" w:hAnsiTheme="majorBidi" w:cstheme="majorBidi"/>
          <w:sz w:val="28"/>
          <w:szCs w:val="28"/>
        </w:rPr>
        <w:t xml:space="preserve"> and Tetracyclin) in percentage (80,73,73 and 60)% respectively.</w:t>
      </w:r>
      <w:r w:rsidRPr="00F204FC">
        <w:rPr>
          <w:rFonts w:asciiTheme="majorBidi" w:hAnsiTheme="majorBidi" w:cstheme="majorBidi"/>
          <w:sz w:val="28"/>
          <w:szCs w:val="28"/>
          <w:lang w:bidi="ar-IQ"/>
        </w:rPr>
        <w:t xml:space="preserve"> The result of detection Beta-Lactamase from </w:t>
      </w:r>
      <w:r w:rsidRPr="00F204FC">
        <w:rPr>
          <w:rFonts w:asciiTheme="majorBidi" w:hAnsiTheme="majorBidi" w:cstheme="majorBidi"/>
          <w:i/>
          <w:iCs/>
          <w:sz w:val="28"/>
          <w:szCs w:val="28"/>
          <w:lang w:bidi="ar-IQ"/>
        </w:rPr>
        <w:t>A. baumannii</w:t>
      </w:r>
      <w:r w:rsidRPr="00F204FC">
        <w:rPr>
          <w:rFonts w:asciiTheme="majorBidi" w:hAnsiTheme="majorBidi" w:cstheme="majorBidi"/>
          <w:sz w:val="28"/>
          <w:szCs w:val="28"/>
          <w:lang w:bidi="ar-IQ"/>
        </w:rPr>
        <w:t xml:space="preserve"> isolates by using rapid standard Iodometric assay and Acidometric assay showed that (11 and 10)isolates in percentage (73.33 and 66.66)% were β-lactamase producing respectively. Whereas 3(20%) isolates were able to produce extended spectrum β-lactamase (ESBL) using double disc synergy method. </w:t>
      </w:r>
    </w:p>
    <w:p w:rsidR="00F32689" w:rsidRPr="00F204FC" w:rsidRDefault="00F32689" w:rsidP="00F3268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lastRenderedPageBreak/>
        <w:t>Keyword</w:t>
      </w:r>
      <w:r w:rsidRPr="00F204FC">
        <w:rPr>
          <w:rFonts w:asciiTheme="majorBidi" w:hAnsiTheme="majorBidi" w:cstheme="majorBidi"/>
          <w:sz w:val="28"/>
          <w:szCs w:val="28"/>
          <w:lang w:bidi="ar-IQ"/>
        </w:rPr>
        <w:t>:</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Antimicrobial agent, β-</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 xml:space="preserve">lactamase, </w:t>
      </w:r>
      <w:r w:rsidRPr="00F204FC">
        <w:rPr>
          <w:rFonts w:asciiTheme="majorBidi" w:hAnsiTheme="majorBidi" w:cstheme="majorBidi"/>
          <w:i/>
          <w:iCs/>
          <w:sz w:val="28"/>
          <w:szCs w:val="28"/>
          <w:lang w:bidi="ar-IQ"/>
        </w:rPr>
        <w:t>Acinetobacter baumannii</w:t>
      </w:r>
      <w:r w:rsidRPr="00F204FC">
        <w:rPr>
          <w:rFonts w:asciiTheme="majorBidi" w:hAnsiTheme="majorBidi" w:cstheme="majorBidi"/>
          <w:sz w:val="28"/>
          <w:szCs w:val="28"/>
          <w:lang w:bidi="ar-IQ"/>
        </w:rPr>
        <w:t xml:space="preserve">.   </w:t>
      </w:r>
    </w:p>
    <w:p w:rsidR="00F32689" w:rsidRPr="00F204FC" w:rsidRDefault="00F32689" w:rsidP="00F32689">
      <w:pPr>
        <w:bidi w:val="0"/>
        <w:spacing w:after="0" w:line="360" w:lineRule="auto"/>
        <w:jc w:val="both"/>
        <w:rPr>
          <w:rFonts w:asciiTheme="majorBidi" w:hAnsiTheme="majorBidi" w:cstheme="majorBidi"/>
          <w:sz w:val="28"/>
          <w:szCs w:val="28"/>
          <w:lang w:bidi="ar-IQ"/>
        </w:rPr>
      </w:pPr>
    </w:p>
    <w:p w:rsidR="00F32689" w:rsidRPr="00F204FC" w:rsidRDefault="00F32689" w:rsidP="00F32689">
      <w:pPr>
        <w:spacing w:after="0" w:line="360" w:lineRule="auto"/>
        <w:jc w:val="both"/>
        <w:rPr>
          <w:rFonts w:asciiTheme="majorBidi" w:hAnsiTheme="majorBidi" w:cstheme="majorBidi"/>
          <w:b/>
          <w:bCs/>
          <w:sz w:val="28"/>
          <w:szCs w:val="28"/>
          <w:lang w:bidi="ar-IQ"/>
        </w:rPr>
      </w:pPr>
    </w:p>
    <w:p w:rsidR="00F32689" w:rsidRDefault="00F32689" w:rsidP="00F32689">
      <w:pPr>
        <w:spacing w:after="0" w:line="360" w:lineRule="auto"/>
        <w:jc w:val="center"/>
        <w:rPr>
          <w:rFonts w:asciiTheme="majorBidi" w:hAnsiTheme="majorBidi" w:cstheme="majorBidi"/>
          <w:b/>
          <w:bCs/>
          <w:sz w:val="28"/>
          <w:szCs w:val="28"/>
          <w:rtl/>
          <w:lang w:bidi="ar-IQ"/>
        </w:rPr>
      </w:pPr>
    </w:p>
    <w:p w:rsidR="00F32689" w:rsidRDefault="00F32689" w:rsidP="00F32689">
      <w:pPr>
        <w:spacing w:after="0" w:line="360" w:lineRule="auto"/>
        <w:jc w:val="center"/>
        <w:rPr>
          <w:rFonts w:asciiTheme="majorBidi" w:hAnsiTheme="majorBidi" w:cstheme="majorBidi"/>
          <w:b/>
          <w:bCs/>
          <w:sz w:val="28"/>
          <w:szCs w:val="28"/>
          <w:rtl/>
          <w:lang w:bidi="ar-IQ"/>
        </w:rPr>
      </w:pPr>
    </w:p>
    <w:p w:rsidR="00F32689" w:rsidRPr="00F204FC" w:rsidRDefault="00F32689" w:rsidP="00F32689">
      <w:pPr>
        <w:spacing w:after="0" w:line="360" w:lineRule="auto"/>
        <w:jc w:val="center"/>
        <w:rPr>
          <w:rFonts w:asciiTheme="majorBidi" w:hAnsiTheme="majorBidi" w:cstheme="majorBidi"/>
          <w:b/>
          <w:bCs/>
          <w:sz w:val="28"/>
          <w:szCs w:val="28"/>
          <w:rtl/>
          <w:lang w:bidi="ar-IQ"/>
        </w:rPr>
      </w:pPr>
      <w:r>
        <w:rPr>
          <w:rFonts w:asciiTheme="majorBidi" w:hAnsiTheme="majorBidi" w:cstheme="majorBidi"/>
          <w:b/>
          <w:bCs/>
          <w:sz w:val="28"/>
          <w:szCs w:val="28"/>
          <w:rtl/>
          <w:lang w:bidi="ar-IQ"/>
        </w:rPr>
        <w:t>الخصائص الزرعي</w:t>
      </w:r>
      <w:r>
        <w:rPr>
          <w:rFonts w:asciiTheme="majorBidi" w:hAnsiTheme="majorBidi" w:cstheme="majorBidi" w:hint="cs"/>
          <w:b/>
          <w:bCs/>
          <w:sz w:val="28"/>
          <w:szCs w:val="28"/>
          <w:rtl/>
          <w:lang w:bidi="ar-IQ"/>
        </w:rPr>
        <w:t>ة</w:t>
      </w:r>
      <w:r>
        <w:rPr>
          <w:rFonts w:asciiTheme="majorBidi" w:hAnsiTheme="majorBidi" w:cstheme="majorBidi"/>
          <w:b/>
          <w:bCs/>
          <w:sz w:val="28"/>
          <w:szCs w:val="28"/>
          <w:rtl/>
          <w:lang w:bidi="ar-IQ"/>
        </w:rPr>
        <w:t xml:space="preserve"> والكيموحيوي</w:t>
      </w:r>
      <w:r>
        <w:rPr>
          <w:rFonts w:asciiTheme="majorBidi" w:hAnsiTheme="majorBidi" w:cstheme="majorBidi" w:hint="cs"/>
          <w:b/>
          <w:bCs/>
          <w:sz w:val="28"/>
          <w:szCs w:val="28"/>
          <w:rtl/>
          <w:lang w:bidi="ar-IQ"/>
        </w:rPr>
        <w:t>ة</w:t>
      </w:r>
      <w:r w:rsidRPr="00F204FC">
        <w:rPr>
          <w:rFonts w:asciiTheme="majorBidi" w:hAnsiTheme="majorBidi" w:cstheme="majorBidi"/>
          <w:b/>
          <w:bCs/>
          <w:sz w:val="28"/>
          <w:szCs w:val="28"/>
          <w:rtl/>
          <w:lang w:bidi="ar-IQ"/>
        </w:rPr>
        <w:t xml:space="preserve"> لبكتريا </w:t>
      </w:r>
      <w:r w:rsidRPr="00F204FC">
        <w:rPr>
          <w:rFonts w:asciiTheme="majorBidi" w:hAnsiTheme="majorBidi" w:cstheme="majorBidi"/>
          <w:b/>
          <w:bCs/>
          <w:i/>
          <w:iCs/>
          <w:sz w:val="28"/>
          <w:szCs w:val="28"/>
          <w:lang w:bidi="ar-IQ"/>
        </w:rPr>
        <w:t xml:space="preserve">Acinetobacter baumannii </w:t>
      </w:r>
      <w:r>
        <w:rPr>
          <w:rFonts w:asciiTheme="majorBidi" w:hAnsiTheme="majorBidi" w:cstheme="majorBidi"/>
          <w:b/>
          <w:bCs/>
          <w:sz w:val="28"/>
          <w:szCs w:val="28"/>
          <w:rtl/>
          <w:lang w:bidi="ar-IQ"/>
        </w:rPr>
        <w:t>المعزول</w:t>
      </w:r>
      <w:r>
        <w:rPr>
          <w:rFonts w:asciiTheme="majorBidi" w:hAnsiTheme="majorBidi" w:cstheme="majorBidi" w:hint="cs"/>
          <w:b/>
          <w:bCs/>
          <w:sz w:val="28"/>
          <w:szCs w:val="28"/>
          <w:rtl/>
          <w:lang w:bidi="ar-IQ"/>
        </w:rPr>
        <w:t>ة</w:t>
      </w:r>
      <w:r w:rsidRPr="00F204FC">
        <w:rPr>
          <w:rFonts w:asciiTheme="majorBidi" w:hAnsiTheme="majorBidi" w:cstheme="majorBidi"/>
          <w:b/>
          <w:bCs/>
          <w:sz w:val="28"/>
          <w:szCs w:val="28"/>
          <w:rtl/>
          <w:lang w:bidi="ar-IQ"/>
        </w:rPr>
        <w:t xml:space="preserve"> من مستشفيات بغداد</w:t>
      </w:r>
    </w:p>
    <w:p w:rsidR="00F32689" w:rsidRPr="00F204FC" w:rsidRDefault="00F32689" w:rsidP="00F32689">
      <w:pPr>
        <w:spacing w:after="0" w:line="360" w:lineRule="auto"/>
        <w:ind w:left="340" w:right="340"/>
        <w:jc w:val="center"/>
        <w:rPr>
          <w:rFonts w:asciiTheme="majorBidi" w:hAnsiTheme="majorBidi" w:cstheme="majorBidi"/>
          <w:b/>
          <w:bCs/>
          <w:sz w:val="28"/>
          <w:szCs w:val="28"/>
          <w:rtl/>
          <w:lang w:bidi="ar-IQ"/>
        </w:rPr>
      </w:pPr>
      <w:r w:rsidRPr="00F204FC">
        <w:rPr>
          <w:rFonts w:asciiTheme="majorBidi" w:hAnsiTheme="majorBidi" w:cstheme="majorBidi"/>
          <w:b/>
          <w:bCs/>
          <w:sz w:val="28"/>
          <w:szCs w:val="28"/>
          <w:rtl/>
          <w:lang w:bidi="ar-IQ"/>
        </w:rPr>
        <w:t>جنان محمد</w:t>
      </w:r>
      <w:r>
        <w:rPr>
          <w:rFonts w:asciiTheme="majorBidi" w:hAnsiTheme="majorBidi" w:cstheme="majorBidi" w:hint="cs"/>
          <w:b/>
          <w:bCs/>
          <w:sz w:val="28"/>
          <w:szCs w:val="28"/>
          <w:rtl/>
          <w:lang w:bidi="ar-IQ"/>
        </w:rPr>
        <w:t xml:space="preserve"> </w:t>
      </w:r>
      <w:r w:rsidRPr="00F204FC">
        <w:rPr>
          <w:rFonts w:asciiTheme="majorBidi" w:hAnsiTheme="majorBidi" w:cstheme="majorBidi"/>
          <w:b/>
          <w:bCs/>
          <w:sz w:val="28"/>
          <w:szCs w:val="28"/>
          <w:rtl/>
          <w:lang w:bidi="ar-IQ"/>
        </w:rPr>
        <w:t>جواد الصفار, ختام خالص المسعودي,  ابراهيم اسماعيل شهد</w:t>
      </w:r>
    </w:p>
    <w:p w:rsidR="00F32689" w:rsidRPr="00F204FC" w:rsidRDefault="00F32689" w:rsidP="00F32689">
      <w:pPr>
        <w:spacing w:after="0" w:line="360" w:lineRule="auto"/>
        <w:ind w:left="340" w:right="340"/>
        <w:jc w:val="center"/>
        <w:rPr>
          <w:rFonts w:asciiTheme="majorBidi" w:hAnsiTheme="majorBidi" w:cstheme="majorBidi"/>
          <w:sz w:val="28"/>
          <w:szCs w:val="28"/>
          <w:rtl/>
          <w:lang w:bidi="ar-IQ"/>
        </w:rPr>
      </w:pPr>
      <w:r>
        <w:rPr>
          <w:rFonts w:asciiTheme="majorBidi" w:hAnsiTheme="majorBidi" w:cstheme="majorBidi"/>
          <w:sz w:val="28"/>
          <w:szCs w:val="28"/>
          <w:rtl/>
          <w:lang w:bidi="ar-IQ"/>
        </w:rPr>
        <w:t>قسم التقنيات الاحيائي</w:t>
      </w:r>
      <w:r>
        <w:rPr>
          <w:rFonts w:asciiTheme="majorBidi" w:hAnsiTheme="majorBidi" w:cstheme="majorBidi" w:hint="cs"/>
          <w:sz w:val="28"/>
          <w:szCs w:val="28"/>
          <w:rtl/>
          <w:lang w:bidi="ar-IQ"/>
        </w:rPr>
        <w:t>ة</w:t>
      </w:r>
      <w:r>
        <w:rPr>
          <w:rFonts w:asciiTheme="majorBidi" w:hAnsiTheme="majorBidi" w:cstheme="majorBidi"/>
          <w:sz w:val="28"/>
          <w:szCs w:val="28"/>
          <w:rtl/>
          <w:lang w:bidi="ar-IQ"/>
        </w:rPr>
        <w:t>, كلي</w:t>
      </w:r>
      <w:r>
        <w:rPr>
          <w:rFonts w:asciiTheme="majorBidi" w:hAnsiTheme="majorBidi" w:cstheme="majorBidi" w:hint="cs"/>
          <w:sz w:val="28"/>
          <w:szCs w:val="28"/>
          <w:rtl/>
          <w:lang w:bidi="ar-IQ"/>
        </w:rPr>
        <w:t xml:space="preserve">ة </w:t>
      </w:r>
      <w:r>
        <w:rPr>
          <w:rFonts w:asciiTheme="majorBidi" w:hAnsiTheme="majorBidi" w:cstheme="majorBidi"/>
          <w:sz w:val="28"/>
          <w:szCs w:val="28"/>
          <w:rtl/>
          <w:lang w:bidi="ar-IQ"/>
        </w:rPr>
        <w:t>العلوم, جامع</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بغداد,</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العراق</w:t>
      </w:r>
    </w:p>
    <w:p w:rsidR="00F32689" w:rsidRPr="00F204FC" w:rsidRDefault="00F32689" w:rsidP="00F32689">
      <w:pPr>
        <w:spacing w:after="0" w:line="360" w:lineRule="auto"/>
        <w:jc w:val="center"/>
        <w:rPr>
          <w:rFonts w:asciiTheme="majorBidi" w:hAnsiTheme="majorBidi" w:cstheme="majorBidi"/>
          <w:b/>
          <w:bCs/>
          <w:sz w:val="28"/>
          <w:szCs w:val="28"/>
          <w:rtl/>
          <w:lang w:bidi="ar-IQ"/>
        </w:rPr>
      </w:pPr>
    </w:p>
    <w:p w:rsidR="00F32689" w:rsidRPr="00F204FC" w:rsidRDefault="00F32689" w:rsidP="00F32689">
      <w:pPr>
        <w:spacing w:after="0" w:line="360" w:lineRule="auto"/>
        <w:rPr>
          <w:rFonts w:asciiTheme="majorBidi" w:hAnsiTheme="majorBidi" w:cstheme="majorBidi"/>
          <w:b/>
          <w:bCs/>
          <w:sz w:val="28"/>
          <w:szCs w:val="28"/>
          <w:rtl/>
          <w:lang w:bidi="ar-IQ"/>
        </w:rPr>
      </w:pPr>
      <w:r w:rsidRPr="00F204FC">
        <w:rPr>
          <w:rFonts w:asciiTheme="majorBidi" w:hAnsiTheme="majorBidi" w:cstheme="majorBidi"/>
          <w:b/>
          <w:bCs/>
          <w:sz w:val="28"/>
          <w:szCs w:val="28"/>
          <w:rtl/>
          <w:lang w:bidi="ar-IQ"/>
        </w:rPr>
        <w:t>الخلاصة:</w:t>
      </w:r>
    </w:p>
    <w:p w:rsidR="00F32689" w:rsidRPr="00F204FC" w:rsidRDefault="00F32689" w:rsidP="00F32689">
      <w:pPr>
        <w:spacing w:after="0" w:line="360" w:lineRule="auto"/>
        <w:jc w:val="both"/>
        <w:rPr>
          <w:rFonts w:asciiTheme="majorBidi" w:hAnsiTheme="majorBidi" w:cstheme="majorBidi"/>
          <w:sz w:val="28"/>
          <w:szCs w:val="28"/>
          <w:rtl/>
        </w:rPr>
      </w:pPr>
      <w:r w:rsidRPr="00F204FC">
        <w:rPr>
          <w:rFonts w:asciiTheme="majorBidi" w:hAnsiTheme="majorBidi" w:cstheme="majorBidi"/>
          <w:sz w:val="28"/>
          <w:szCs w:val="28"/>
          <w:rtl/>
        </w:rPr>
        <w:t xml:space="preserve"> </w:t>
      </w:r>
      <w:r>
        <w:rPr>
          <w:rFonts w:asciiTheme="majorBidi" w:hAnsiTheme="majorBidi" w:cstheme="majorBidi"/>
          <w:sz w:val="28"/>
          <w:szCs w:val="28"/>
          <w:rtl/>
        </w:rPr>
        <w:t xml:space="preserve">    </w:t>
      </w:r>
      <w:r>
        <w:rPr>
          <w:rFonts w:asciiTheme="majorBidi" w:hAnsiTheme="majorBidi" w:cstheme="majorBidi" w:hint="cs"/>
          <w:sz w:val="28"/>
          <w:szCs w:val="28"/>
          <w:rtl/>
        </w:rPr>
        <w:tab/>
      </w:r>
      <w:r>
        <w:rPr>
          <w:rFonts w:asciiTheme="majorBidi" w:hAnsiTheme="majorBidi" w:cstheme="majorBidi"/>
          <w:sz w:val="28"/>
          <w:szCs w:val="28"/>
          <w:rtl/>
        </w:rPr>
        <w:t>شملت الدراسة 100 عينه سريري</w:t>
      </w:r>
      <w:r>
        <w:rPr>
          <w:rFonts w:asciiTheme="majorBidi" w:hAnsiTheme="majorBidi" w:cstheme="majorBidi" w:hint="cs"/>
          <w:sz w:val="28"/>
          <w:szCs w:val="28"/>
          <w:rtl/>
        </w:rPr>
        <w:t>ة</w:t>
      </w:r>
      <w:r w:rsidRPr="00F204FC">
        <w:rPr>
          <w:rFonts w:asciiTheme="majorBidi" w:hAnsiTheme="majorBidi" w:cstheme="majorBidi"/>
          <w:sz w:val="28"/>
          <w:szCs w:val="28"/>
          <w:rtl/>
        </w:rPr>
        <w:t xml:space="preserve"> ومن مصادر مختلفة (الإدرار،القشع,مسحات الجروح,مسحات الحروق ومسحات الإذن) من مرضى مستشفيات مختلفة في بغداد, خلال الفترة الممتدة من كانون الأول </w:t>
      </w:r>
      <w:r w:rsidRPr="00F204FC">
        <w:rPr>
          <w:rFonts w:asciiTheme="majorBidi" w:hAnsiTheme="majorBidi" w:cstheme="majorBidi"/>
          <w:sz w:val="28"/>
          <w:szCs w:val="28"/>
        </w:rPr>
        <w:t>2013</w:t>
      </w:r>
      <w:r w:rsidRPr="00F204FC">
        <w:rPr>
          <w:rFonts w:asciiTheme="majorBidi" w:hAnsiTheme="majorBidi" w:cstheme="majorBidi"/>
          <w:sz w:val="28"/>
          <w:szCs w:val="28"/>
          <w:rtl/>
        </w:rPr>
        <w:t xml:space="preserve"> حتى مايس </w:t>
      </w:r>
      <w:r w:rsidRPr="00F204FC">
        <w:rPr>
          <w:rFonts w:asciiTheme="majorBidi" w:hAnsiTheme="majorBidi" w:cstheme="majorBidi"/>
          <w:sz w:val="28"/>
          <w:szCs w:val="28"/>
        </w:rPr>
        <w:t>2014</w:t>
      </w:r>
      <w:r w:rsidRPr="00F204FC">
        <w:rPr>
          <w:rFonts w:asciiTheme="majorBidi" w:hAnsiTheme="majorBidi" w:cstheme="majorBidi"/>
          <w:sz w:val="28"/>
          <w:szCs w:val="28"/>
          <w:rtl/>
        </w:rPr>
        <w:t xml:space="preserve">.,شخصت </w:t>
      </w:r>
      <w:r w:rsidRPr="00F204FC">
        <w:rPr>
          <w:rFonts w:asciiTheme="majorBidi" w:hAnsiTheme="majorBidi" w:cstheme="majorBidi"/>
          <w:sz w:val="28"/>
          <w:szCs w:val="28"/>
        </w:rPr>
        <w:t>15</w:t>
      </w:r>
      <w:r w:rsidRPr="00F204FC">
        <w:rPr>
          <w:rFonts w:asciiTheme="majorBidi" w:hAnsiTheme="majorBidi" w:cstheme="majorBidi"/>
          <w:sz w:val="28"/>
          <w:szCs w:val="28"/>
          <w:rtl/>
        </w:rPr>
        <w:t xml:space="preserve"> عزله(</w:t>
      </w:r>
      <w:r w:rsidRPr="00F204FC">
        <w:rPr>
          <w:rFonts w:asciiTheme="majorBidi" w:hAnsiTheme="majorBidi" w:cstheme="majorBidi"/>
          <w:sz w:val="28"/>
          <w:szCs w:val="28"/>
        </w:rPr>
        <w:t>15%</w:t>
      </w:r>
      <w:r w:rsidRPr="00F204FC">
        <w:rPr>
          <w:rFonts w:asciiTheme="majorBidi" w:hAnsiTheme="majorBidi" w:cstheme="majorBidi"/>
          <w:sz w:val="28"/>
          <w:szCs w:val="28"/>
          <w:rtl/>
        </w:rPr>
        <w:t xml:space="preserve">) تعود إلى </w:t>
      </w:r>
      <w:r w:rsidRPr="00F204FC">
        <w:rPr>
          <w:rFonts w:asciiTheme="majorBidi" w:hAnsiTheme="majorBidi" w:cstheme="majorBidi"/>
          <w:i/>
          <w:iCs/>
          <w:sz w:val="28"/>
          <w:szCs w:val="28"/>
        </w:rPr>
        <w:t>Acinetobacter baumannii</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rtl/>
        </w:rPr>
        <w:t xml:space="preserve"> </w:t>
      </w:r>
      <w:r>
        <w:rPr>
          <w:rFonts w:asciiTheme="majorBidi" w:hAnsiTheme="majorBidi" w:cstheme="majorBidi"/>
          <w:sz w:val="28"/>
          <w:szCs w:val="28"/>
          <w:rtl/>
          <w:lang w:bidi="ar-IQ"/>
        </w:rPr>
        <w:t>مسحات الجروح مثلت اعلى نسب</w:t>
      </w:r>
      <w:r>
        <w:rPr>
          <w:rFonts w:asciiTheme="majorBidi" w:hAnsiTheme="majorBidi" w:cstheme="majorBidi" w:hint="cs"/>
          <w:sz w:val="28"/>
          <w:szCs w:val="28"/>
          <w:rtl/>
          <w:lang w:bidi="ar-IQ"/>
        </w:rPr>
        <w:t>ة</w:t>
      </w:r>
      <w:r w:rsidRPr="00F204FC">
        <w:rPr>
          <w:rFonts w:asciiTheme="majorBidi" w:hAnsiTheme="majorBidi" w:cstheme="majorBidi"/>
          <w:sz w:val="28"/>
          <w:szCs w:val="28"/>
          <w:rtl/>
          <w:lang w:bidi="ar-IQ"/>
        </w:rPr>
        <w:t xml:space="preserve"> حيث بلغت</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40%</w:t>
      </w:r>
      <w:r>
        <w:rPr>
          <w:rFonts w:asciiTheme="majorBidi" w:hAnsiTheme="majorBidi" w:cstheme="majorBidi"/>
          <w:sz w:val="28"/>
          <w:szCs w:val="28"/>
          <w:rtl/>
        </w:rPr>
        <w:t>) وتغايرت نسب</w:t>
      </w:r>
      <w:r>
        <w:rPr>
          <w:rFonts w:asciiTheme="majorBidi" w:hAnsiTheme="majorBidi" w:cstheme="majorBidi" w:hint="cs"/>
          <w:sz w:val="28"/>
          <w:szCs w:val="28"/>
          <w:rtl/>
        </w:rPr>
        <w:t>ة</w:t>
      </w:r>
      <w:r w:rsidRPr="00F204FC">
        <w:rPr>
          <w:rFonts w:asciiTheme="majorBidi" w:hAnsiTheme="majorBidi" w:cstheme="majorBidi"/>
          <w:sz w:val="28"/>
          <w:szCs w:val="28"/>
          <w:rtl/>
        </w:rPr>
        <w:t xml:space="preserve"> العزل في مصادر العينات الأخرى.اختبرت حساسية عزلات بكتريا </w:t>
      </w:r>
      <w:r w:rsidRPr="00F204FC">
        <w:rPr>
          <w:rFonts w:asciiTheme="majorBidi" w:hAnsiTheme="majorBidi" w:cstheme="majorBidi"/>
          <w:i/>
          <w:iCs/>
          <w:sz w:val="28"/>
          <w:szCs w:val="28"/>
        </w:rPr>
        <w:t>Acinetobacter baumannii</w:t>
      </w:r>
      <w:r w:rsidRPr="00F204FC">
        <w:rPr>
          <w:rFonts w:asciiTheme="majorBidi" w:hAnsiTheme="majorBidi" w:cstheme="majorBidi"/>
          <w:sz w:val="28"/>
          <w:szCs w:val="28"/>
          <w:rtl/>
        </w:rPr>
        <w:t xml:space="preserve"> باتجاه </w:t>
      </w:r>
      <w:r w:rsidRPr="00F204FC">
        <w:rPr>
          <w:rFonts w:asciiTheme="majorBidi" w:hAnsiTheme="majorBidi" w:cstheme="majorBidi"/>
          <w:sz w:val="28"/>
          <w:szCs w:val="28"/>
        </w:rPr>
        <w:t>16</w:t>
      </w:r>
      <w:r w:rsidRPr="00F204FC">
        <w:rPr>
          <w:rFonts w:asciiTheme="majorBidi" w:hAnsiTheme="majorBidi" w:cstheme="majorBidi"/>
          <w:sz w:val="28"/>
          <w:szCs w:val="28"/>
          <w:rtl/>
        </w:rPr>
        <w:t xml:space="preserve"> مضاد حيوي, أظهرت نتائج الاختبار أن جميع </w:t>
      </w:r>
      <w:r>
        <w:rPr>
          <w:rFonts w:asciiTheme="majorBidi" w:hAnsiTheme="majorBidi" w:cstheme="majorBidi"/>
          <w:sz w:val="28"/>
          <w:szCs w:val="28"/>
          <w:rtl/>
        </w:rPr>
        <w:t>العزلات كانت مقاومة وبنسب</w:t>
      </w:r>
      <w:r>
        <w:rPr>
          <w:rFonts w:asciiTheme="majorBidi" w:hAnsiTheme="majorBidi" w:cstheme="majorBidi" w:hint="cs"/>
          <w:sz w:val="28"/>
          <w:szCs w:val="28"/>
          <w:rtl/>
        </w:rPr>
        <w:t>ة</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100</w:t>
      </w:r>
      <w:r w:rsidRPr="00F204FC">
        <w:rPr>
          <w:rFonts w:asciiTheme="majorBidi" w:hAnsiTheme="majorBidi" w:cstheme="majorBidi"/>
          <w:sz w:val="28"/>
          <w:szCs w:val="28"/>
          <w:rtl/>
        </w:rPr>
        <w:t>% للمضادات الحيوية (</w:t>
      </w:r>
      <w:r w:rsidRPr="00F204FC">
        <w:rPr>
          <w:rFonts w:asciiTheme="majorBidi" w:hAnsiTheme="majorBidi" w:cstheme="majorBidi"/>
          <w:sz w:val="28"/>
          <w:szCs w:val="28"/>
          <w:lang w:bidi="ar-IQ"/>
        </w:rPr>
        <w:t xml:space="preserve">Cloxacillin and Oxacillin, Carbencillin, Methicillin , </w:t>
      </w:r>
      <w:r w:rsidRPr="00F204FC">
        <w:rPr>
          <w:rFonts w:asciiTheme="majorBidi" w:hAnsiTheme="majorBidi" w:cstheme="majorBidi"/>
          <w:sz w:val="28"/>
          <w:szCs w:val="28"/>
        </w:rPr>
        <w:t>Cefotaxime</w:t>
      </w:r>
      <w:r>
        <w:rPr>
          <w:rFonts w:asciiTheme="majorBidi" w:hAnsiTheme="majorBidi" w:cstheme="majorBidi"/>
          <w:sz w:val="28"/>
          <w:szCs w:val="28"/>
          <w:rtl/>
        </w:rPr>
        <w:t>) بينما كانت مقاوم</w:t>
      </w:r>
      <w:r>
        <w:rPr>
          <w:rFonts w:asciiTheme="majorBidi" w:hAnsiTheme="majorBidi" w:cstheme="majorBidi" w:hint="cs"/>
          <w:sz w:val="28"/>
          <w:szCs w:val="28"/>
          <w:rtl/>
        </w:rPr>
        <w:t>ة</w:t>
      </w:r>
      <w:r>
        <w:rPr>
          <w:rFonts w:asciiTheme="majorBidi" w:hAnsiTheme="majorBidi" w:cstheme="majorBidi"/>
          <w:sz w:val="28"/>
          <w:szCs w:val="28"/>
          <w:rtl/>
        </w:rPr>
        <w:t xml:space="preserve"> وبنسب</w:t>
      </w:r>
      <w:r>
        <w:rPr>
          <w:rFonts w:asciiTheme="majorBidi" w:hAnsiTheme="majorBidi" w:cstheme="majorBidi" w:hint="cs"/>
          <w:sz w:val="28"/>
          <w:szCs w:val="28"/>
          <w:rtl/>
        </w:rPr>
        <w:t>ة</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 xml:space="preserve">93.33 </w:t>
      </w:r>
      <w:r w:rsidRPr="00F204FC">
        <w:rPr>
          <w:rFonts w:asciiTheme="majorBidi" w:hAnsiTheme="majorBidi" w:cstheme="majorBidi"/>
          <w:sz w:val="28"/>
          <w:szCs w:val="28"/>
          <w:rtl/>
          <w:lang w:bidi="ar-IQ"/>
        </w:rPr>
        <w:t>%</w:t>
      </w:r>
      <w:r w:rsidRPr="00F204FC">
        <w:rPr>
          <w:rFonts w:asciiTheme="majorBidi" w:hAnsiTheme="majorBidi" w:cstheme="majorBidi"/>
          <w:sz w:val="28"/>
          <w:szCs w:val="28"/>
          <w:rtl/>
        </w:rPr>
        <w:t xml:space="preserve"> للمضادات</w:t>
      </w:r>
      <w:r w:rsidRPr="00F204FC">
        <w:rPr>
          <w:rFonts w:asciiTheme="majorBidi" w:hAnsiTheme="majorBidi" w:cstheme="majorBidi"/>
          <w:sz w:val="28"/>
          <w:szCs w:val="28"/>
          <w:lang w:bidi="ar-IQ"/>
        </w:rPr>
        <w:t>Cefixime and Amoxicillin, Piperacillin</w:t>
      </w:r>
      <w:r w:rsidRPr="00F204FC">
        <w:rPr>
          <w:rFonts w:asciiTheme="majorBidi" w:hAnsiTheme="majorBidi" w:cstheme="majorBidi"/>
          <w:sz w:val="28"/>
          <w:szCs w:val="28"/>
        </w:rPr>
        <w:t>)</w:t>
      </w:r>
      <w:r w:rsidRPr="00F204FC">
        <w:rPr>
          <w:rFonts w:asciiTheme="majorBidi" w:hAnsiTheme="majorBidi" w:cstheme="majorBidi"/>
          <w:sz w:val="28"/>
          <w:szCs w:val="28"/>
          <w:rtl/>
        </w:rPr>
        <w:t>) و</w:t>
      </w:r>
      <w:r w:rsidRPr="00F204FC">
        <w:rPr>
          <w:rFonts w:asciiTheme="majorBidi" w:hAnsiTheme="majorBidi" w:cstheme="majorBidi"/>
          <w:sz w:val="28"/>
          <w:szCs w:val="28"/>
        </w:rPr>
        <w:t>87</w:t>
      </w:r>
      <w:r w:rsidRPr="00F204FC">
        <w:rPr>
          <w:rFonts w:asciiTheme="majorBidi" w:hAnsiTheme="majorBidi" w:cstheme="majorBidi"/>
          <w:sz w:val="28"/>
          <w:szCs w:val="28"/>
          <w:rtl/>
        </w:rPr>
        <w:t>%</w:t>
      </w:r>
      <w:r w:rsidRPr="00F204FC">
        <w:rPr>
          <w:rFonts w:asciiTheme="majorBidi" w:hAnsiTheme="majorBidi" w:cstheme="majorBidi"/>
          <w:sz w:val="28"/>
          <w:szCs w:val="28"/>
        </w:rPr>
        <w:t xml:space="preserve"> </w:t>
      </w:r>
      <w:r w:rsidRPr="00F204FC">
        <w:rPr>
          <w:rFonts w:asciiTheme="majorBidi" w:hAnsiTheme="majorBidi" w:cstheme="majorBidi"/>
          <w:sz w:val="28"/>
          <w:szCs w:val="28"/>
          <w:rtl/>
        </w:rPr>
        <w:t>ل (</w:t>
      </w:r>
      <w:r w:rsidRPr="00F204FC">
        <w:rPr>
          <w:rFonts w:asciiTheme="majorBidi" w:hAnsiTheme="majorBidi" w:cstheme="majorBidi"/>
          <w:sz w:val="28"/>
          <w:szCs w:val="28"/>
          <w:lang w:bidi="ar-IQ"/>
        </w:rPr>
        <w:t>Imepenem, Meropenem, Trimethoprim+Sulfamethoxazole and Amoxicillin+Clavulanic acid</w:t>
      </w:r>
      <w:r w:rsidRPr="00F204FC">
        <w:rPr>
          <w:rFonts w:asciiTheme="majorBidi" w:hAnsiTheme="majorBidi" w:cstheme="majorBidi"/>
          <w:sz w:val="28"/>
          <w:szCs w:val="28"/>
          <w:rtl/>
        </w:rPr>
        <w:t>) بينما</w:t>
      </w:r>
      <w:r w:rsidRPr="00F204FC">
        <w:rPr>
          <w:rFonts w:asciiTheme="majorBidi" w:hAnsiTheme="majorBidi" w:cstheme="majorBidi"/>
          <w:sz w:val="28"/>
          <w:szCs w:val="28"/>
          <w:rtl/>
          <w:lang w:bidi="ar-IQ"/>
        </w:rPr>
        <w:t xml:space="preserve"> تغايرت</w:t>
      </w:r>
      <w:r>
        <w:rPr>
          <w:rFonts w:asciiTheme="majorBidi" w:hAnsiTheme="majorBidi" w:cstheme="majorBidi"/>
          <w:sz w:val="28"/>
          <w:szCs w:val="28"/>
          <w:rtl/>
        </w:rPr>
        <w:t xml:space="preserve"> نسب</w:t>
      </w:r>
      <w:r>
        <w:rPr>
          <w:rFonts w:asciiTheme="majorBidi" w:hAnsiTheme="majorBidi" w:cstheme="majorBidi" w:hint="cs"/>
          <w:sz w:val="28"/>
          <w:szCs w:val="28"/>
          <w:rtl/>
        </w:rPr>
        <w:t>ة</w:t>
      </w:r>
      <w:r w:rsidRPr="00F204FC">
        <w:rPr>
          <w:rFonts w:asciiTheme="majorBidi" w:hAnsiTheme="majorBidi" w:cstheme="majorBidi"/>
          <w:sz w:val="28"/>
          <w:szCs w:val="28"/>
          <w:rtl/>
        </w:rPr>
        <w:t xml:space="preserve"> المقاومة للمضادات الحيوية الأخرى (</w:t>
      </w:r>
      <w:r w:rsidRPr="00F204FC">
        <w:rPr>
          <w:rFonts w:asciiTheme="majorBidi" w:hAnsiTheme="majorBidi" w:cstheme="majorBidi"/>
          <w:sz w:val="28"/>
          <w:szCs w:val="28"/>
        </w:rPr>
        <w:t xml:space="preserve">ceftazidime and </w:t>
      </w:r>
      <w:r w:rsidRPr="00F204FC">
        <w:rPr>
          <w:rFonts w:asciiTheme="majorBidi" w:hAnsiTheme="majorBidi" w:cstheme="majorBidi"/>
          <w:sz w:val="28"/>
          <w:szCs w:val="28"/>
          <w:lang w:bidi="ar-IQ"/>
        </w:rPr>
        <w:t>Amikacin, Ciprofloxacin,</w:t>
      </w:r>
      <w:r w:rsidRPr="00F204FC">
        <w:rPr>
          <w:rFonts w:asciiTheme="majorBidi" w:hAnsiTheme="majorBidi" w:cstheme="majorBidi"/>
          <w:sz w:val="28"/>
          <w:szCs w:val="28"/>
        </w:rPr>
        <w:t xml:space="preserve">  Tetracyclin</w:t>
      </w:r>
      <w:r w:rsidRPr="00F204FC">
        <w:rPr>
          <w:rFonts w:asciiTheme="majorBidi" w:hAnsiTheme="majorBidi" w:cstheme="majorBidi"/>
          <w:sz w:val="28"/>
          <w:szCs w:val="28"/>
          <w:rtl/>
        </w:rPr>
        <w:t>)</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rtl/>
        </w:rPr>
        <w:t>كانت</w:t>
      </w:r>
      <w:r w:rsidRPr="00F204FC">
        <w:rPr>
          <w:rFonts w:asciiTheme="majorBidi" w:hAnsiTheme="majorBidi" w:cstheme="majorBidi"/>
          <w:sz w:val="28"/>
          <w:szCs w:val="28"/>
          <w:rtl/>
          <w:lang w:bidi="ar-IQ"/>
        </w:rPr>
        <w:t xml:space="preserve"> تتراوح ما بين</w:t>
      </w:r>
      <w:r w:rsidRPr="00F204FC">
        <w:rPr>
          <w:rFonts w:asciiTheme="majorBidi" w:hAnsiTheme="majorBidi" w:cstheme="majorBidi"/>
          <w:sz w:val="28"/>
          <w:szCs w:val="28"/>
        </w:rPr>
        <w:t xml:space="preserve">  </w:t>
      </w:r>
      <w:r w:rsidRPr="00F204FC">
        <w:rPr>
          <w:rFonts w:asciiTheme="majorBidi" w:hAnsiTheme="majorBidi" w:cstheme="majorBidi"/>
          <w:sz w:val="28"/>
          <w:szCs w:val="28"/>
          <w:rtl/>
        </w:rPr>
        <w:t>(</w:t>
      </w:r>
      <w:r w:rsidRPr="00F204FC">
        <w:rPr>
          <w:rFonts w:asciiTheme="majorBidi" w:hAnsiTheme="majorBidi" w:cstheme="majorBidi"/>
          <w:sz w:val="28"/>
          <w:szCs w:val="28"/>
        </w:rPr>
        <w:t>80 and 73,73, 60</w:t>
      </w:r>
      <w:r>
        <w:rPr>
          <w:rFonts w:asciiTheme="majorBidi" w:hAnsiTheme="majorBidi" w:cstheme="majorBidi"/>
          <w:sz w:val="28"/>
          <w:szCs w:val="28"/>
          <w:rtl/>
        </w:rPr>
        <w:t>) % على التوالي.تم اختبار قابلي</w:t>
      </w:r>
      <w:r>
        <w:rPr>
          <w:rFonts w:asciiTheme="majorBidi" w:hAnsiTheme="majorBidi" w:cstheme="majorBidi" w:hint="cs"/>
          <w:sz w:val="28"/>
          <w:szCs w:val="28"/>
          <w:rtl/>
        </w:rPr>
        <w:t>ة</w:t>
      </w:r>
      <w:r w:rsidRPr="00F204FC">
        <w:rPr>
          <w:rFonts w:asciiTheme="majorBidi" w:hAnsiTheme="majorBidi" w:cstheme="majorBidi"/>
          <w:sz w:val="28"/>
          <w:szCs w:val="28"/>
          <w:rtl/>
        </w:rPr>
        <w:t xml:space="preserve"> العزلات على إنتاج أنزيمات ألبيتا لاكتا ميز </w:t>
      </w:r>
      <w:r>
        <w:rPr>
          <w:rFonts w:asciiTheme="majorBidi" w:hAnsiTheme="majorBidi" w:cstheme="majorBidi"/>
          <w:sz w:val="28"/>
          <w:szCs w:val="28"/>
          <w:rtl/>
        </w:rPr>
        <w:t>باستخدام طريق</w:t>
      </w:r>
      <w:r>
        <w:rPr>
          <w:rFonts w:asciiTheme="majorBidi" w:hAnsiTheme="majorBidi" w:cstheme="majorBidi" w:hint="cs"/>
          <w:sz w:val="28"/>
          <w:szCs w:val="28"/>
          <w:rtl/>
        </w:rPr>
        <w:t>ة</w:t>
      </w:r>
      <w:r>
        <w:rPr>
          <w:rFonts w:asciiTheme="majorBidi" w:hAnsiTheme="majorBidi" w:cstheme="majorBidi"/>
          <w:sz w:val="28"/>
          <w:szCs w:val="28"/>
          <w:rtl/>
        </w:rPr>
        <w:t xml:space="preserve"> اليود القياسية السريعة وطريق</w:t>
      </w:r>
      <w:r>
        <w:rPr>
          <w:rFonts w:asciiTheme="majorBidi" w:hAnsiTheme="majorBidi" w:cstheme="majorBidi" w:hint="cs"/>
          <w:sz w:val="28"/>
          <w:szCs w:val="28"/>
          <w:rtl/>
        </w:rPr>
        <w:t>ة</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 xml:space="preserve"> </w:t>
      </w:r>
      <w:r w:rsidRPr="00F204FC">
        <w:rPr>
          <w:rFonts w:asciiTheme="majorBidi" w:hAnsiTheme="majorBidi" w:cstheme="majorBidi"/>
          <w:sz w:val="28"/>
          <w:szCs w:val="28"/>
          <w:rtl/>
          <w:lang w:bidi="ar-IQ"/>
        </w:rPr>
        <w:t>المقياس ألحامضي</w:t>
      </w:r>
      <w:r w:rsidRPr="00F204FC">
        <w:rPr>
          <w:rFonts w:asciiTheme="majorBidi" w:hAnsiTheme="majorBidi" w:cstheme="majorBidi"/>
          <w:sz w:val="28"/>
          <w:szCs w:val="28"/>
          <w:rtl/>
        </w:rPr>
        <w:t xml:space="preserve"> وأظهرت النتائج أن (</w:t>
      </w:r>
      <w:r w:rsidRPr="00F204FC">
        <w:rPr>
          <w:rFonts w:asciiTheme="majorBidi" w:hAnsiTheme="majorBidi" w:cstheme="majorBidi"/>
          <w:sz w:val="28"/>
          <w:szCs w:val="28"/>
        </w:rPr>
        <w:t>10 and 11</w:t>
      </w:r>
      <w:r>
        <w:rPr>
          <w:rFonts w:asciiTheme="majorBidi" w:hAnsiTheme="majorBidi" w:cstheme="majorBidi"/>
          <w:sz w:val="28"/>
          <w:szCs w:val="28"/>
          <w:rtl/>
        </w:rPr>
        <w:t>) عزله بنسب</w:t>
      </w:r>
      <w:r>
        <w:rPr>
          <w:rFonts w:asciiTheme="majorBidi" w:hAnsiTheme="majorBidi" w:cstheme="majorBidi" w:hint="cs"/>
          <w:sz w:val="28"/>
          <w:szCs w:val="28"/>
          <w:rtl/>
        </w:rPr>
        <w:t>ة</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66.66 and 73.33</w:t>
      </w:r>
      <w:r>
        <w:rPr>
          <w:rFonts w:asciiTheme="majorBidi" w:hAnsiTheme="majorBidi" w:cstheme="majorBidi"/>
          <w:sz w:val="28"/>
          <w:szCs w:val="28"/>
          <w:rtl/>
        </w:rPr>
        <w:t>)% على التوالي منتج</w:t>
      </w:r>
      <w:r>
        <w:rPr>
          <w:rFonts w:asciiTheme="majorBidi" w:hAnsiTheme="majorBidi" w:cstheme="majorBidi" w:hint="cs"/>
          <w:sz w:val="28"/>
          <w:szCs w:val="28"/>
          <w:rtl/>
        </w:rPr>
        <w:t>ة</w:t>
      </w:r>
      <w:r w:rsidRPr="00F204FC">
        <w:rPr>
          <w:rFonts w:asciiTheme="majorBidi" w:hAnsiTheme="majorBidi" w:cstheme="majorBidi"/>
          <w:sz w:val="28"/>
          <w:szCs w:val="28"/>
          <w:rtl/>
        </w:rPr>
        <w:t xml:space="preserve"> للأنزيمات. بينما (</w:t>
      </w:r>
      <w:r w:rsidRPr="00F204FC">
        <w:rPr>
          <w:rFonts w:asciiTheme="majorBidi" w:hAnsiTheme="majorBidi" w:cstheme="majorBidi"/>
          <w:sz w:val="28"/>
          <w:szCs w:val="28"/>
        </w:rPr>
        <w:t>3</w:t>
      </w:r>
      <w:r>
        <w:rPr>
          <w:rFonts w:asciiTheme="majorBidi" w:hAnsiTheme="majorBidi" w:cstheme="majorBidi"/>
          <w:sz w:val="28"/>
          <w:szCs w:val="28"/>
          <w:rtl/>
        </w:rPr>
        <w:t>) عزلات بنسب</w:t>
      </w:r>
      <w:r>
        <w:rPr>
          <w:rFonts w:asciiTheme="majorBidi" w:hAnsiTheme="majorBidi" w:cstheme="majorBidi" w:hint="cs"/>
          <w:sz w:val="28"/>
          <w:szCs w:val="28"/>
          <w:rtl/>
        </w:rPr>
        <w:t>ة</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20%</w:t>
      </w:r>
      <w:r w:rsidRPr="00F204FC">
        <w:rPr>
          <w:rFonts w:asciiTheme="majorBidi" w:hAnsiTheme="majorBidi" w:cstheme="majorBidi"/>
          <w:sz w:val="28"/>
          <w:szCs w:val="28"/>
          <w:rtl/>
        </w:rPr>
        <w:t xml:space="preserve"> كانت منتجة لأنزيمات ألبيتا لاكتا م</w:t>
      </w:r>
      <w:r>
        <w:rPr>
          <w:rFonts w:asciiTheme="majorBidi" w:hAnsiTheme="majorBidi" w:cstheme="majorBidi"/>
          <w:sz w:val="28"/>
          <w:szCs w:val="28"/>
          <w:rtl/>
        </w:rPr>
        <w:t>يز الواسعة الطيف  باستخدام طريق</w:t>
      </w:r>
      <w:r>
        <w:rPr>
          <w:rFonts w:asciiTheme="majorBidi" w:hAnsiTheme="majorBidi" w:cstheme="majorBidi" w:hint="cs"/>
          <w:sz w:val="28"/>
          <w:szCs w:val="28"/>
          <w:rtl/>
        </w:rPr>
        <w:t>ة</w:t>
      </w:r>
      <w:r w:rsidRPr="00F204FC">
        <w:rPr>
          <w:rFonts w:asciiTheme="majorBidi" w:hAnsiTheme="majorBidi" w:cstheme="majorBidi"/>
          <w:sz w:val="28"/>
          <w:szCs w:val="28"/>
          <w:rtl/>
        </w:rPr>
        <w:t xml:space="preserve"> الأقراص المت</w:t>
      </w:r>
      <w:r>
        <w:rPr>
          <w:rFonts w:asciiTheme="majorBidi" w:hAnsiTheme="majorBidi" w:cstheme="majorBidi"/>
          <w:sz w:val="28"/>
          <w:szCs w:val="28"/>
          <w:rtl/>
        </w:rPr>
        <w:t>آخم</w:t>
      </w:r>
      <w:r>
        <w:rPr>
          <w:rFonts w:asciiTheme="majorBidi" w:hAnsiTheme="majorBidi" w:cstheme="majorBidi" w:hint="cs"/>
          <w:sz w:val="28"/>
          <w:szCs w:val="28"/>
          <w:rtl/>
        </w:rPr>
        <w:t>ة</w:t>
      </w:r>
      <w:r w:rsidRPr="00F204FC">
        <w:rPr>
          <w:rFonts w:asciiTheme="majorBidi" w:hAnsiTheme="majorBidi" w:cstheme="majorBidi"/>
          <w:sz w:val="28"/>
          <w:szCs w:val="28"/>
          <w:rtl/>
        </w:rPr>
        <w:t>.</w:t>
      </w:r>
    </w:p>
    <w:p w:rsidR="00F32689" w:rsidRPr="00F204FC" w:rsidRDefault="00F32689" w:rsidP="00F32689">
      <w:pPr>
        <w:tabs>
          <w:tab w:val="left" w:pos="2850"/>
        </w:tabs>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1.Introduction</w:t>
      </w:r>
      <w:r w:rsidRPr="00F204FC">
        <w:rPr>
          <w:rFonts w:asciiTheme="majorBidi" w:hAnsiTheme="majorBidi" w:cstheme="majorBidi"/>
          <w:b/>
          <w:bCs/>
          <w:sz w:val="28"/>
          <w:szCs w:val="28"/>
          <w:lang w:bidi="ar-IQ"/>
        </w:rPr>
        <w:tab/>
      </w:r>
    </w:p>
    <w:p w:rsidR="00F32689" w:rsidRPr="00F204FC" w:rsidRDefault="00F32689" w:rsidP="00F32689">
      <w:pPr>
        <w:tabs>
          <w:tab w:val="left" w:pos="709"/>
        </w:tabs>
        <w:bidi w:val="0"/>
        <w:spacing w:after="0" w:line="360" w:lineRule="auto"/>
        <w:jc w:val="both"/>
        <w:rPr>
          <w:rFonts w:asciiTheme="majorBidi" w:hAnsiTheme="majorBidi" w:cstheme="majorBidi"/>
          <w:sz w:val="28"/>
          <w:szCs w:val="28"/>
        </w:rPr>
      </w:pPr>
      <w:r w:rsidRPr="00F204FC">
        <w:rPr>
          <w:rFonts w:asciiTheme="majorBidi" w:hAnsiTheme="majorBidi" w:cstheme="majorBidi"/>
          <w:i/>
          <w:iCs/>
          <w:sz w:val="28"/>
          <w:szCs w:val="28"/>
        </w:rPr>
        <w:lastRenderedPageBreak/>
        <w:t xml:space="preserve">    </w:t>
      </w:r>
      <w:r>
        <w:rPr>
          <w:rFonts w:asciiTheme="majorBidi" w:hAnsiTheme="majorBidi" w:cstheme="majorBidi"/>
          <w:i/>
          <w:iCs/>
          <w:sz w:val="28"/>
          <w:szCs w:val="28"/>
        </w:rPr>
        <w:tab/>
      </w:r>
      <w:r w:rsidRPr="00F204FC">
        <w:rPr>
          <w:rFonts w:asciiTheme="majorBidi" w:hAnsiTheme="majorBidi" w:cstheme="majorBidi"/>
          <w:i/>
          <w:iCs/>
          <w:sz w:val="28"/>
          <w:szCs w:val="28"/>
        </w:rPr>
        <w:t xml:space="preserve"> Acinetobacter  baumannii</w:t>
      </w:r>
      <w:r w:rsidRPr="00F204FC">
        <w:rPr>
          <w:rFonts w:asciiTheme="majorBidi" w:hAnsiTheme="majorBidi" w:cstheme="majorBidi"/>
          <w:sz w:val="28"/>
          <w:szCs w:val="28"/>
        </w:rPr>
        <w:t xml:space="preserve"> is  an  aerobic,  gram-negative, coccobacilli,  non-lactose  fermenting  bacterium,  which  has recently emerged as an important opportunistic pathogen causing  nosocomial  infections, including pneumonia,  septicemia,    urinary  tract infection and  wound  infections,  and  is also  frequently  involved  in  outbreaks[1].  The increasing clinical significance of</w:t>
      </w:r>
      <w:r w:rsidRPr="00F204FC">
        <w:rPr>
          <w:rFonts w:asciiTheme="majorBidi" w:hAnsiTheme="majorBidi" w:cstheme="majorBidi"/>
          <w:i/>
          <w:iCs/>
          <w:sz w:val="28"/>
          <w:szCs w:val="28"/>
        </w:rPr>
        <w:t xml:space="preserve"> Acinetobacter baumannii </w:t>
      </w:r>
      <w:r w:rsidRPr="00F204FC">
        <w:rPr>
          <w:rFonts w:asciiTheme="majorBidi" w:hAnsiTheme="majorBidi" w:cstheme="majorBidi"/>
          <w:sz w:val="28"/>
          <w:szCs w:val="28"/>
        </w:rPr>
        <w:t>species is conditioned by its ability to survive in hospital environments, and its ability to instantly develop various drug resistance mechanisms acquired through antibiotic pressure[2].</w:t>
      </w:r>
    </w:p>
    <w:p w:rsidR="00F32689" w:rsidRPr="00F204FC" w:rsidRDefault="00F32689" w:rsidP="00F32689">
      <w:pPr>
        <w:tabs>
          <w:tab w:val="left" w:pos="709"/>
        </w:tabs>
        <w:bidi w:val="0"/>
        <w:spacing w:after="0" w:line="360" w:lineRule="auto"/>
        <w:jc w:val="both"/>
        <w:rPr>
          <w:rFonts w:asciiTheme="majorBidi" w:hAnsiTheme="majorBidi" w:cstheme="majorBidi"/>
          <w:sz w:val="28"/>
          <w:szCs w:val="28"/>
        </w:rPr>
      </w:pPr>
      <w:r w:rsidRPr="00F204FC">
        <w:rPr>
          <w:rFonts w:asciiTheme="majorBidi" w:hAnsiTheme="majorBidi" w:cstheme="majorBidi"/>
          <w:i/>
          <w:iCs/>
          <w:sz w:val="28"/>
          <w:szCs w:val="28"/>
        </w:rPr>
        <w:t xml:space="preserve">   </w:t>
      </w:r>
      <w:r>
        <w:rPr>
          <w:rFonts w:asciiTheme="majorBidi" w:hAnsiTheme="majorBidi" w:cstheme="majorBidi"/>
          <w:i/>
          <w:iCs/>
          <w:sz w:val="28"/>
          <w:szCs w:val="28"/>
        </w:rPr>
        <w:tab/>
      </w:r>
      <w:r w:rsidRPr="00F204FC">
        <w:rPr>
          <w:rFonts w:asciiTheme="majorBidi" w:hAnsiTheme="majorBidi" w:cstheme="majorBidi"/>
          <w:i/>
          <w:iCs/>
          <w:sz w:val="28"/>
          <w:szCs w:val="28"/>
        </w:rPr>
        <w:t xml:space="preserve"> Acinetobacter baumannii</w:t>
      </w:r>
      <w:r w:rsidRPr="00F204FC">
        <w:rPr>
          <w:rFonts w:asciiTheme="majorBidi" w:hAnsiTheme="majorBidi" w:cstheme="majorBidi"/>
          <w:sz w:val="28"/>
          <w:szCs w:val="28"/>
        </w:rPr>
        <w:t xml:space="preserve"> are frequently resistant to the drug families such as aminoglycosides, fluoroquinolones, and β-lactams (penicillins and cephalosporins) [3]. Carbapenems are usually the drug of choice in MDR, </w:t>
      </w:r>
      <w:r w:rsidRPr="00F204FC">
        <w:rPr>
          <w:rFonts w:asciiTheme="majorBidi" w:hAnsiTheme="majorBidi" w:cstheme="majorBidi"/>
          <w:i/>
          <w:iCs/>
          <w:sz w:val="28"/>
          <w:szCs w:val="28"/>
        </w:rPr>
        <w:t>A. baumannii</w:t>
      </w:r>
      <w:r w:rsidRPr="00F204FC">
        <w:rPr>
          <w:rFonts w:asciiTheme="majorBidi" w:hAnsiTheme="majorBidi" w:cstheme="majorBidi"/>
          <w:sz w:val="28"/>
          <w:szCs w:val="28"/>
        </w:rPr>
        <w:t xml:space="preserve">-caused infections[2]. however, reported the emergence of clinical </w:t>
      </w:r>
      <w:r w:rsidRPr="00F204FC">
        <w:rPr>
          <w:rFonts w:asciiTheme="majorBidi" w:hAnsiTheme="majorBidi" w:cstheme="majorBidi"/>
          <w:i/>
          <w:iCs/>
          <w:sz w:val="28"/>
          <w:szCs w:val="28"/>
        </w:rPr>
        <w:t>A. baumannii</w:t>
      </w:r>
      <w:r w:rsidRPr="00F204FC">
        <w:rPr>
          <w:rFonts w:asciiTheme="majorBidi" w:hAnsiTheme="majorBidi" w:cstheme="majorBidi"/>
          <w:sz w:val="28"/>
          <w:szCs w:val="28"/>
        </w:rPr>
        <w:t xml:space="preserve"> strains that are resistant to imipenem[3]. Resistance rates to carbapenems among </w:t>
      </w:r>
      <w:r w:rsidRPr="00F204FC">
        <w:rPr>
          <w:rFonts w:asciiTheme="majorBidi" w:hAnsiTheme="majorBidi" w:cstheme="majorBidi"/>
          <w:i/>
          <w:iCs/>
          <w:sz w:val="28"/>
          <w:szCs w:val="28"/>
        </w:rPr>
        <w:t>Acinetobacter</w:t>
      </w:r>
      <w:r w:rsidRPr="00F204FC">
        <w:rPr>
          <w:rFonts w:asciiTheme="majorBidi" w:hAnsiTheme="majorBidi" w:cstheme="majorBidi"/>
          <w:sz w:val="28"/>
          <w:szCs w:val="28"/>
        </w:rPr>
        <w:t xml:space="preserve"> spp</w:t>
      </w:r>
      <w:r w:rsidRPr="00F204FC">
        <w:rPr>
          <w:rFonts w:asciiTheme="majorBidi" w:hAnsiTheme="majorBidi" w:cstheme="majorBidi"/>
          <w:i/>
          <w:iCs/>
          <w:sz w:val="28"/>
          <w:szCs w:val="28"/>
        </w:rPr>
        <w:t xml:space="preserve">. </w:t>
      </w:r>
      <w:r w:rsidRPr="00F204FC">
        <w:rPr>
          <w:rFonts w:asciiTheme="majorBidi" w:hAnsiTheme="majorBidi" w:cstheme="majorBidi"/>
          <w:sz w:val="28"/>
          <w:szCs w:val="28"/>
        </w:rPr>
        <w:t>have increased dramatically in the last decade [4].</w:t>
      </w:r>
    </w:p>
    <w:p w:rsidR="00F32689" w:rsidRPr="00F204FC" w:rsidRDefault="00F32689" w:rsidP="00F32689">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The most common mechanism of carbapenem resistance in Acinetobacter species is the production of carbapenem hydrolyzing class D β-lactamases (CHDLs) [5]. Other resistance mechanisms are attributed to reduced affinity of PBPs for Carbapenems, increased efflux of the β-lactam antibiotics, decreased permeability of the outer membrane or to a combination of reduced permeability and high-level production of a β-lactamase[6]. The aim</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of study was</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 xml:space="preserve">To </w:t>
      </w:r>
      <w:r w:rsidRPr="00F204FC">
        <w:rPr>
          <w:rFonts w:asciiTheme="majorBidi" w:hAnsiTheme="majorBidi" w:cstheme="majorBidi"/>
          <w:sz w:val="28"/>
          <w:szCs w:val="28"/>
          <w:lang w:bidi="ar-IQ"/>
        </w:rPr>
        <w:t>determine the antimicrobial susceptibility  patterns</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of  </w:t>
      </w:r>
      <w:r w:rsidRPr="00F204FC">
        <w:rPr>
          <w:rFonts w:asciiTheme="majorBidi" w:hAnsiTheme="majorBidi" w:cstheme="majorBidi"/>
          <w:i/>
          <w:iCs/>
          <w:sz w:val="28"/>
          <w:szCs w:val="28"/>
          <w:lang w:bidi="ar-IQ"/>
        </w:rPr>
        <w:t>A. baumannii</w:t>
      </w:r>
      <w:r w:rsidRPr="00F204FC">
        <w:rPr>
          <w:rFonts w:asciiTheme="majorBidi" w:hAnsiTheme="majorBidi" w:cstheme="majorBidi"/>
          <w:sz w:val="28"/>
          <w:szCs w:val="28"/>
          <w:lang w:bidi="ar-IQ"/>
        </w:rPr>
        <w:t xml:space="preserve"> isolates from different clinical sources and </w:t>
      </w:r>
      <w:r w:rsidRPr="00F204FC">
        <w:rPr>
          <w:rFonts w:asciiTheme="majorBidi" w:hAnsiTheme="majorBidi" w:cstheme="majorBidi"/>
          <w:sz w:val="28"/>
          <w:szCs w:val="28"/>
        </w:rPr>
        <w:t>detection of β-Lactamase production by using different methods.</w:t>
      </w:r>
    </w:p>
    <w:p w:rsidR="00F32689" w:rsidRPr="00F204FC" w:rsidRDefault="00F32689" w:rsidP="00F32689">
      <w:pPr>
        <w:tabs>
          <w:tab w:val="left" w:pos="7290"/>
        </w:tabs>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2. Materials and Methods</w:t>
      </w:r>
    </w:p>
    <w:p w:rsidR="00F32689" w:rsidRPr="00F204FC" w:rsidRDefault="00F32689" w:rsidP="00F32689">
      <w:pPr>
        <w:tabs>
          <w:tab w:val="left" w:pos="7290"/>
        </w:tabs>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Sample collection</w:t>
      </w:r>
    </w:p>
    <w:p w:rsidR="00F32689" w:rsidRPr="00F204FC" w:rsidRDefault="00F32689" w:rsidP="00F32689">
      <w:pPr>
        <w:bidi w:val="0"/>
        <w:spacing w:after="0" w:line="360" w:lineRule="auto"/>
        <w:ind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One hundred clinical specimens were collected during  the  period  extending  from  first  December  2013 untill  May  2014,under aseptic condition by sterile containers ,it was</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comprising; urine, sputum,(wounds, burns, ear)swabs and from six Hospitals in Baghdad/Medical  city.</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Samples were collected from different ages groups and genders.</w:t>
      </w:r>
    </w:p>
    <w:p w:rsidR="00F32689" w:rsidRPr="00F204FC" w:rsidRDefault="00F32689" w:rsidP="00F32689">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rPr>
        <w:t xml:space="preserve"> </w:t>
      </w:r>
      <w:r w:rsidRPr="00F204FC">
        <w:rPr>
          <w:rFonts w:asciiTheme="majorBidi" w:hAnsiTheme="majorBidi" w:cstheme="majorBidi"/>
          <w:b/>
          <w:bCs/>
          <w:sz w:val="28"/>
          <w:szCs w:val="28"/>
          <w:lang w:bidi="ar-IQ"/>
        </w:rPr>
        <w:t xml:space="preserve">Identification of </w:t>
      </w:r>
      <w:r w:rsidRPr="00F204FC">
        <w:rPr>
          <w:rFonts w:asciiTheme="majorBidi" w:hAnsiTheme="majorBidi" w:cstheme="majorBidi"/>
          <w:b/>
          <w:bCs/>
          <w:i/>
          <w:iCs/>
          <w:sz w:val="28"/>
          <w:szCs w:val="28"/>
          <w:lang w:bidi="ar-IQ"/>
        </w:rPr>
        <w:t>A.baumannii</w:t>
      </w:r>
    </w:p>
    <w:p w:rsidR="00F32689" w:rsidRPr="00F204FC" w:rsidRDefault="00F32689" w:rsidP="00F32689">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Culture characteristics: </w:t>
      </w:r>
      <w:r w:rsidRPr="00F204FC">
        <w:rPr>
          <w:rFonts w:asciiTheme="majorBidi" w:hAnsiTheme="majorBidi" w:cstheme="majorBidi"/>
          <w:sz w:val="28"/>
          <w:szCs w:val="28"/>
          <w:lang w:bidi="ar-IQ"/>
        </w:rPr>
        <w:t>All the bacterial isolates were identified on MacConkey agar and  blood  agar</w:t>
      </w: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as genaral laboratory media act as selective media</w:t>
      </w: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in</w:t>
      </w: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addition to VITEK 2 system</w:t>
      </w:r>
      <w:r w:rsidRPr="00F204FC">
        <w:rPr>
          <w:rFonts w:asciiTheme="majorBidi" w:hAnsiTheme="majorBidi" w:cstheme="majorBidi"/>
          <w:b/>
          <w:bCs/>
          <w:sz w:val="28"/>
          <w:szCs w:val="28"/>
          <w:lang w:bidi="ar-IQ"/>
        </w:rPr>
        <w:t>.</w:t>
      </w:r>
    </w:p>
    <w:p w:rsidR="00F32689" w:rsidRPr="00F204FC" w:rsidRDefault="00F32689" w:rsidP="00F32689">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Microscopically examination (Gram stain): </w:t>
      </w:r>
      <w:r w:rsidRPr="00F204FC">
        <w:rPr>
          <w:rFonts w:asciiTheme="majorBidi" w:hAnsiTheme="majorBidi" w:cstheme="majorBidi"/>
          <w:sz w:val="28"/>
          <w:szCs w:val="28"/>
          <w:lang w:bidi="ar-IQ"/>
        </w:rPr>
        <w:t>All the bacterial isolates were examined their shape and arrangement cells under light microscope  by using Gram stain.</w:t>
      </w:r>
    </w:p>
    <w:p w:rsidR="00F32689" w:rsidRPr="00F204FC" w:rsidRDefault="00F32689" w:rsidP="00F32689">
      <w:pPr>
        <w:bidi w:val="0"/>
        <w:spacing w:after="0" w:line="360" w:lineRule="auto"/>
        <w:jc w:val="both"/>
        <w:rPr>
          <w:rFonts w:asciiTheme="majorBidi" w:hAnsiTheme="majorBidi" w:cstheme="majorBidi"/>
          <w:sz w:val="28"/>
          <w:szCs w:val="28"/>
        </w:rPr>
      </w:pPr>
      <w:r w:rsidRPr="00F204FC">
        <w:rPr>
          <w:rFonts w:asciiTheme="majorBidi" w:hAnsiTheme="majorBidi" w:cstheme="majorBidi"/>
          <w:b/>
          <w:bCs/>
          <w:sz w:val="28"/>
          <w:szCs w:val="28"/>
          <w:lang w:bidi="ar-IQ"/>
        </w:rPr>
        <w:t>Biochemical tests:</w:t>
      </w:r>
      <w:r w:rsidRPr="00F204FC">
        <w:rPr>
          <w:rFonts w:asciiTheme="majorBidi" w:hAnsiTheme="majorBidi" w:cstheme="majorBidi"/>
          <w:sz w:val="28"/>
          <w:szCs w:val="28"/>
        </w:rPr>
        <w:t xml:space="preserve"> which includes(oxidase, catalase, imvic) test to identification the bacterial isolate. Also the growth at 44ºC was  employed  to  distinguished  </w:t>
      </w:r>
      <w:r w:rsidRPr="00F204FC">
        <w:rPr>
          <w:rFonts w:asciiTheme="majorBidi" w:hAnsiTheme="majorBidi" w:cstheme="majorBidi"/>
          <w:i/>
          <w:iCs/>
          <w:sz w:val="28"/>
          <w:szCs w:val="28"/>
        </w:rPr>
        <w:t xml:space="preserve">A.  baumannii </w:t>
      </w:r>
      <w:r w:rsidRPr="00F204FC">
        <w:rPr>
          <w:rFonts w:asciiTheme="majorBidi" w:hAnsiTheme="majorBidi" w:cstheme="majorBidi"/>
          <w:sz w:val="28"/>
          <w:szCs w:val="28"/>
        </w:rPr>
        <w:t xml:space="preserve">(which able to grow at 44ºC) from other  </w:t>
      </w:r>
      <w:r w:rsidRPr="00F204FC">
        <w:rPr>
          <w:rFonts w:asciiTheme="majorBidi" w:hAnsiTheme="majorBidi" w:cstheme="majorBidi"/>
          <w:i/>
          <w:iCs/>
          <w:sz w:val="28"/>
          <w:szCs w:val="28"/>
        </w:rPr>
        <w:t>Acinetobacter</w:t>
      </w:r>
      <w:r w:rsidRPr="00F204FC">
        <w:rPr>
          <w:rFonts w:asciiTheme="majorBidi" w:hAnsiTheme="majorBidi" w:cstheme="majorBidi"/>
          <w:sz w:val="28"/>
          <w:szCs w:val="28"/>
        </w:rPr>
        <w:t xml:space="preserve">  species which unable to grow at this temperature degree. in addition to</w:t>
      </w: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rPr>
        <w:t xml:space="preserve">VITEK 2 system which used for identification of </w:t>
      </w:r>
      <w:r w:rsidRPr="00F204FC">
        <w:rPr>
          <w:rFonts w:asciiTheme="majorBidi" w:hAnsiTheme="majorBidi" w:cstheme="majorBidi"/>
          <w:i/>
          <w:iCs/>
          <w:sz w:val="28"/>
          <w:szCs w:val="28"/>
        </w:rPr>
        <w:t>Acinetobacter baumannii</w:t>
      </w:r>
      <w:r w:rsidRPr="00F204FC">
        <w:rPr>
          <w:rFonts w:asciiTheme="majorBidi" w:hAnsiTheme="majorBidi" w:cstheme="majorBidi"/>
          <w:sz w:val="28"/>
          <w:szCs w:val="28"/>
        </w:rPr>
        <w:t xml:space="preserve"> isolates.</w:t>
      </w:r>
    </w:p>
    <w:p w:rsidR="00F32689" w:rsidRPr="00F204FC" w:rsidRDefault="00F32689" w:rsidP="00F3268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 xml:space="preserve">Antimicrobial susceptibility Test </w:t>
      </w:r>
    </w:p>
    <w:p w:rsidR="00F32689" w:rsidRPr="00F204FC" w:rsidRDefault="00F32689" w:rsidP="00F32689">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w:t>
      </w: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According to  Kirby-Bauer method was dependent in Antimicrobials susceptibility test for 16 different Antimicrobial agent[7].</w:t>
      </w:r>
    </w:p>
    <w:p w:rsidR="00F32689" w:rsidRPr="00F204FC" w:rsidRDefault="00F32689" w:rsidP="00F32689">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detection of β-Lactamase production</w:t>
      </w:r>
    </w:p>
    <w:p w:rsidR="00F32689" w:rsidRPr="00DB1281" w:rsidRDefault="00F32689" w:rsidP="00F32689">
      <w:pPr>
        <w:pStyle w:val="a3"/>
        <w:bidi w:val="0"/>
        <w:spacing w:after="0" w:line="360" w:lineRule="auto"/>
        <w:ind w:left="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detect to β-Lactamase production were detected by two evaluated methods: Iodometric method[8] and Acidimetric method[</w:t>
      </w:r>
      <w:r w:rsidRPr="00F204FC">
        <w:rPr>
          <w:rFonts w:asciiTheme="majorBidi" w:eastAsia="Times New Roman" w:hAnsiTheme="majorBidi" w:cstheme="majorBidi"/>
          <w:sz w:val="28"/>
          <w:szCs w:val="28"/>
        </w:rPr>
        <w:t>9]</w:t>
      </w:r>
      <w:r w:rsidRPr="00F204FC">
        <w:rPr>
          <w:rFonts w:asciiTheme="majorBidi" w:hAnsiTheme="majorBidi" w:cstheme="majorBidi"/>
          <w:sz w:val="28"/>
          <w:szCs w:val="28"/>
          <w:lang w:bidi="ar-IQ"/>
        </w:rPr>
        <w:t>.while, detection of extended spectrum β-Lactamase (ESBL) production using Double disk synergy me</w:t>
      </w:r>
      <w:r>
        <w:rPr>
          <w:rFonts w:asciiTheme="majorBidi" w:hAnsiTheme="majorBidi" w:cstheme="majorBidi"/>
          <w:sz w:val="28"/>
          <w:szCs w:val="28"/>
          <w:lang w:bidi="ar-IQ"/>
        </w:rPr>
        <w:t>thod[10].</w:t>
      </w:r>
    </w:p>
    <w:p w:rsidR="00F32689" w:rsidRPr="00F204FC" w:rsidRDefault="00F32689" w:rsidP="00F32689">
      <w:pPr>
        <w:pStyle w:val="a3"/>
        <w:bidi w:val="0"/>
        <w:spacing w:after="0" w:line="360" w:lineRule="auto"/>
        <w:ind w:left="0"/>
        <w:contextualSpacing w:val="0"/>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3.Results and disscution</w:t>
      </w:r>
    </w:p>
    <w:p w:rsidR="00F32689" w:rsidRPr="00F204FC" w:rsidRDefault="00F32689" w:rsidP="00F32689">
      <w:pPr>
        <w:bidi w:val="0"/>
        <w:spacing w:after="0" w:line="360" w:lineRule="auto"/>
        <w:jc w:val="both"/>
        <w:rPr>
          <w:rFonts w:asciiTheme="majorBidi" w:hAnsiTheme="majorBidi" w:cstheme="majorBidi"/>
          <w:b/>
          <w:bCs/>
          <w:i/>
          <w:iCs/>
          <w:sz w:val="28"/>
          <w:szCs w:val="28"/>
          <w:lang w:bidi="ar-IQ"/>
        </w:rPr>
      </w:pPr>
      <w:r w:rsidRPr="00F204FC">
        <w:rPr>
          <w:rFonts w:asciiTheme="majorBidi" w:hAnsiTheme="majorBidi" w:cstheme="majorBidi"/>
          <w:b/>
          <w:bCs/>
          <w:sz w:val="28"/>
          <w:szCs w:val="28"/>
          <w:lang w:bidi="ar-IQ"/>
        </w:rPr>
        <w:t xml:space="preserve"> Identification of </w:t>
      </w:r>
      <w:r w:rsidRPr="00F204FC">
        <w:rPr>
          <w:rFonts w:asciiTheme="majorBidi" w:hAnsiTheme="majorBidi" w:cstheme="majorBidi"/>
          <w:b/>
          <w:bCs/>
          <w:i/>
          <w:iCs/>
          <w:sz w:val="28"/>
          <w:szCs w:val="28"/>
          <w:lang w:bidi="ar-IQ"/>
        </w:rPr>
        <w:t>Acinetobacter baumannii</w:t>
      </w:r>
    </w:p>
    <w:p w:rsidR="00F32689" w:rsidRPr="00F204FC" w:rsidRDefault="00F32689" w:rsidP="00F32689">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sz w:val="28"/>
          <w:szCs w:val="28"/>
          <w:lang w:bidi="ar-IQ"/>
        </w:rPr>
        <w:lastRenderedPageBreak/>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Fifteen isolates (15%) out of one hundred samples were identified as </w:t>
      </w:r>
      <w:r w:rsidRPr="00F204FC">
        <w:rPr>
          <w:rFonts w:asciiTheme="majorBidi" w:hAnsiTheme="majorBidi" w:cstheme="majorBidi"/>
          <w:i/>
          <w:iCs/>
          <w:sz w:val="28"/>
          <w:szCs w:val="28"/>
          <w:lang w:bidi="ar-IQ"/>
        </w:rPr>
        <w:t>Acinetobacter baumannii</w:t>
      </w:r>
      <w:r w:rsidRPr="00F204FC">
        <w:rPr>
          <w:rFonts w:asciiTheme="majorBidi" w:hAnsiTheme="majorBidi" w:cstheme="majorBidi"/>
          <w:sz w:val="28"/>
          <w:szCs w:val="28"/>
          <w:lang w:bidi="ar-IQ"/>
        </w:rPr>
        <w:t xml:space="preserve"> according to cultural characteristics, microscopic examination, biochemical test, and the identification was confirmed by using Vitek2</w:t>
      </w: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 xml:space="preserve">system.   </w:t>
      </w:r>
    </w:p>
    <w:p w:rsidR="00F32689" w:rsidRPr="00F204FC" w:rsidRDefault="00F32689" w:rsidP="00F32689">
      <w:pPr>
        <w:bidi w:val="0"/>
        <w:spacing w:after="0" w:line="360" w:lineRule="auto"/>
        <w:jc w:val="both"/>
        <w:rPr>
          <w:rFonts w:asciiTheme="majorBidi" w:hAnsiTheme="majorBidi" w:cstheme="majorBidi"/>
          <w:sz w:val="28"/>
          <w:szCs w:val="28"/>
          <w:rtl/>
          <w:lang w:bidi="ar-IQ"/>
        </w:rPr>
      </w:pPr>
      <w:r w:rsidRPr="00F204FC">
        <w:rPr>
          <w:rFonts w:asciiTheme="majorBidi" w:hAnsiTheme="majorBidi" w:cstheme="majorBidi"/>
          <w:b/>
          <w:bCs/>
          <w:sz w:val="28"/>
          <w:szCs w:val="28"/>
          <w:lang w:bidi="ar-IQ"/>
        </w:rPr>
        <w:t xml:space="preserve">Culture characteristics: </w:t>
      </w:r>
      <w:r w:rsidRPr="00F204FC">
        <w:rPr>
          <w:rFonts w:asciiTheme="majorBidi" w:hAnsiTheme="majorBidi" w:cstheme="majorBidi"/>
          <w:sz w:val="28"/>
          <w:szCs w:val="28"/>
          <w:lang w:bidi="ar-IQ"/>
        </w:rPr>
        <w:t xml:space="preserve">bacterial isolates were identified on their appearance on the media (figure 1). On </w:t>
      </w:r>
      <w:r w:rsidRPr="00F204FC">
        <w:rPr>
          <w:rFonts w:asciiTheme="majorBidi" w:hAnsiTheme="majorBidi" w:cstheme="majorBidi"/>
          <w:sz w:val="28"/>
          <w:szCs w:val="28"/>
          <w:shd w:val="clear" w:color="auto" w:fill="FFFFFF"/>
        </w:rPr>
        <w:t>MacConkey agar</w:t>
      </w:r>
      <w:r w:rsidRPr="00F204FC">
        <w:rPr>
          <w:rStyle w:val="a5"/>
          <w:rFonts w:asciiTheme="majorBidi" w:hAnsiTheme="majorBidi" w:cstheme="majorBidi"/>
          <w:sz w:val="28"/>
          <w:szCs w:val="28"/>
          <w:shd w:val="clear" w:color="auto" w:fill="FFFFFF"/>
        </w:rPr>
        <w:t xml:space="preserve">, the isolates </w:t>
      </w:r>
      <w:r w:rsidRPr="00F204FC">
        <w:rPr>
          <w:rFonts w:asciiTheme="majorBidi" w:hAnsiTheme="majorBidi" w:cstheme="majorBidi"/>
          <w:sz w:val="28"/>
          <w:szCs w:val="28"/>
          <w:shd w:val="clear" w:color="auto" w:fill="FFFFFF"/>
        </w:rPr>
        <w:t>appeared as non-lactose fermenter colonies while on blood agar colonies being non-hemolytic, domed, and muciod</w:t>
      </w:r>
      <w:r w:rsidRPr="00F204FC">
        <w:rPr>
          <w:rFonts w:asciiTheme="majorBidi" w:hAnsiTheme="majorBidi" w:cstheme="majorBidi"/>
          <w:sz w:val="28"/>
          <w:szCs w:val="28"/>
          <w:lang w:bidi="ar-IQ"/>
        </w:rPr>
        <w:t xml:space="preserve"> in both</w:t>
      </w:r>
      <w:r w:rsidRPr="00F204FC">
        <w:rPr>
          <w:rFonts w:asciiTheme="majorBidi" w:hAnsiTheme="majorBidi" w:cstheme="majorBidi"/>
          <w:b/>
          <w:bCs/>
          <w:sz w:val="28"/>
          <w:szCs w:val="28"/>
          <w:lang w:bidi="ar-IQ"/>
        </w:rPr>
        <w:t>.</w:t>
      </w:r>
    </w:p>
    <w:p w:rsidR="00F32689" w:rsidRPr="00F204FC" w:rsidRDefault="00F32689" w:rsidP="00F32689">
      <w:pPr>
        <w:bidi w:val="0"/>
        <w:spacing w:after="0" w:line="360" w:lineRule="auto"/>
        <w:jc w:val="both"/>
        <w:rPr>
          <w:rFonts w:asciiTheme="majorBidi" w:hAnsiTheme="majorBidi" w:cstheme="majorBidi"/>
          <w:b/>
          <w:bCs/>
          <w:sz w:val="28"/>
          <w:szCs w:val="28"/>
          <w:rtl/>
          <w:lang w:bidi="ar-IQ"/>
        </w:rPr>
      </w:pPr>
    </w:p>
    <w:p w:rsidR="00F32689" w:rsidRPr="00F204FC" w:rsidRDefault="00F32689" w:rsidP="00F32689">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noProof/>
          <w:sz w:val="28"/>
          <w:szCs w:val="28"/>
        </w:rPr>
        <mc:AlternateContent>
          <mc:Choice Requires="wps">
            <w:drawing>
              <wp:anchor distT="0" distB="0" distL="114300" distR="114300" simplePos="0" relativeHeight="251659264" behindDoc="0" locked="0" layoutInCell="1" allowOverlap="1" wp14:anchorId="13D70E69" wp14:editId="3C508326">
                <wp:simplePos x="0" y="0"/>
                <wp:positionH relativeFrom="column">
                  <wp:posOffset>2918460</wp:posOffset>
                </wp:positionH>
                <wp:positionV relativeFrom="paragraph">
                  <wp:posOffset>63500</wp:posOffset>
                </wp:positionV>
                <wp:extent cx="2785745" cy="2619375"/>
                <wp:effectExtent l="4445" t="0" r="635" b="2540"/>
                <wp:wrapNone/>
                <wp:docPr id="46085" name="Text Box 46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61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689" w:rsidRDefault="00F32689" w:rsidP="00F32689">
                            <w:r w:rsidRPr="005D148F">
                              <w:rPr>
                                <w:noProof/>
                              </w:rPr>
                              <w:drawing>
                                <wp:inline distT="0" distB="0" distL="0" distR="0" wp14:anchorId="0F357F0D" wp14:editId="1257CDEC">
                                  <wp:extent cx="2486025" cy="2343150"/>
                                  <wp:effectExtent l="38100" t="38100" r="47625" b="38100"/>
                                  <wp:docPr id="46095" name="Picture 46481" descr="d59be59d87bfba60eeca54bc6ebfc8ff351b5c80fd5b85f3a835278f65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d59be59d87bfba60eeca54bc6ebfc8ff351b5c80fd5b85f3a835278f651000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2343150"/>
                                          </a:xfrm>
                                          <a:prstGeom prst="rect">
                                            <a:avLst/>
                                          </a:prstGeom>
                                          <a:noFill/>
                                          <a:ln w="38100" cmpd="thinThick">
                                            <a:solidFill>
                                              <a:schemeClr val="accent6">
                                                <a:lumMod val="75000"/>
                                                <a:lumOff val="0"/>
                                              </a:schemeClr>
                                            </a:solidFill>
                                            <a:miter lim="800000"/>
                                            <a:headEnd/>
                                            <a:tailEnd/>
                                          </a:ln>
                                          <a:effectLst/>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085" o:spid="_x0000_s1026" type="#_x0000_t202" style="position:absolute;left:0;text-align:left;margin-left:229.8pt;margin-top:5pt;width:219.35pt;height:20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" stroked="f">
                <v:textbox>
                  <w:txbxContent>
                    <w:p w:rsidR="00F32689" w:rsidRDefault="00F32689" w:rsidP="00F32689">
                      <w:r w:rsidRPr="005D148F">
                        <w:rPr>
                          <w:noProof/>
                        </w:rPr>
                        <w:drawing>
                          <wp:inline distT="0" distB="0" distL="0" distR="0" wp14:anchorId="0F357F0D" wp14:editId="1257CDEC">
                            <wp:extent cx="2486025" cy="2343150"/>
                            <wp:effectExtent l="38100" t="38100" r="47625" b="38100"/>
                            <wp:docPr id="46095" name="Picture 46481" descr="d59be59d87bfba60eeca54bc6ebfc8ff351b5c80fd5b85f3a835278f65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d59be59d87bfba60eeca54bc6ebfc8ff351b5c80fd5b85f3a835278f651000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2343150"/>
                                    </a:xfrm>
                                    <a:prstGeom prst="rect">
                                      <a:avLst/>
                                    </a:prstGeom>
                                    <a:noFill/>
                                    <a:ln w="38100" cmpd="thinThick">
                                      <a:solidFill>
                                        <a:schemeClr val="accent6">
                                          <a:lumMod val="75000"/>
                                          <a:lumOff val="0"/>
                                        </a:schemeClr>
                                      </a:solidFill>
                                      <a:miter lim="800000"/>
                                      <a:headEnd/>
                                      <a:tailEnd/>
                                    </a:ln>
                                    <a:effectLst/>
                                  </pic:spPr>
                                </pic:pic>
                              </a:graphicData>
                            </a:graphic>
                          </wp:inline>
                        </w:drawing>
                      </w:r>
                    </w:p>
                  </w:txbxContent>
                </v:textbox>
              </v:shape>
            </w:pict>
          </mc:Fallback>
        </mc:AlternateContent>
      </w:r>
      <w:r w:rsidRPr="00F204FC">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77C41AB3" wp14:editId="39413353">
                <wp:simplePos x="0" y="0"/>
                <wp:positionH relativeFrom="column">
                  <wp:posOffset>9525</wp:posOffset>
                </wp:positionH>
                <wp:positionV relativeFrom="paragraph">
                  <wp:posOffset>63500</wp:posOffset>
                </wp:positionV>
                <wp:extent cx="2908935" cy="2619375"/>
                <wp:effectExtent l="635" t="0" r="0" b="2540"/>
                <wp:wrapNone/>
                <wp:docPr id="46083" name="Text Box 46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261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689" w:rsidRDefault="00F32689" w:rsidP="00F32689">
                            <w:r w:rsidRPr="005D148F">
                              <w:rPr>
                                <w:noProof/>
                              </w:rPr>
                              <w:drawing>
                                <wp:inline distT="0" distB="0" distL="0" distR="0" wp14:anchorId="4BAD3C07" wp14:editId="4FE4BE5F">
                                  <wp:extent cx="2571750" cy="2343150"/>
                                  <wp:effectExtent l="76200" t="76200" r="76200" b="76200"/>
                                  <wp:docPr id="46096" name="Picture 46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2343150"/>
                                          </a:xfrm>
                                          <a:prstGeom prst="rect">
                                            <a:avLst/>
                                          </a:prstGeom>
                                          <a:noFill/>
                                          <a:ln w="76200" cmpd="thinThick">
                                            <a:solidFill>
                                              <a:schemeClr val="accent2">
                                                <a:lumMod val="100000"/>
                                                <a:lumOff val="0"/>
                                              </a:schemeClr>
                                            </a:solidFill>
                                            <a:miter lim="800000"/>
                                            <a:headEnd/>
                                            <a:tailEnd/>
                                          </a:ln>
                                          <a:effectLst/>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83" o:spid="_x0000_s1027" type="#_x0000_t202" style="position:absolute;left:0;text-align:left;margin-left:.75pt;margin-top:5pt;width:229.05pt;height:206.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" stroked="f">
                <v:textbox>
                  <w:txbxContent>
                    <w:p w:rsidR="00F32689" w:rsidRDefault="00F32689" w:rsidP="00F32689">
                      <w:r w:rsidRPr="005D148F">
                        <w:rPr>
                          <w:noProof/>
                        </w:rPr>
                        <w:drawing>
                          <wp:inline distT="0" distB="0" distL="0" distR="0" wp14:anchorId="4BAD3C07" wp14:editId="4FE4BE5F">
                            <wp:extent cx="2571750" cy="2343150"/>
                            <wp:effectExtent l="76200" t="76200" r="76200" b="76200"/>
                            <wp:docPr id="46096" name="Picture 46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2343150"/>
                                    </a:xfrm>
                                    <a:prstGeom prst="rect">
                                      <a:avLst/>
                                    </a:prstGeom>
                                    <a:noFill/>
                                    <a:ln w="76200" cmpd="thinThick">
                                      <a:solidFill>
                                        <a:schemeClr val="accent2">
                                          <a:lumMod val="100000"/>
                                          <a:lumOff val="0"/>
                                        </a:schemeClr>
                                      </a:solidFill>
                                      <a:miter lim="800000"/>
                                      <a:headEnd/>
                                      <a:tailEnd/>
                                    </a:ln>
                                    <a:effectLst/>
                                  </pic:spPr>
                                </pic:pic>
                              </a:graphicData>
                            </a:graphic>
                          </wp:inline>
                        </w:drawing>
                      </w:r>
                    </w:p>
                  </w:txbxContent>
                </v:textbox>
              </v:shape>
            </w:pict>
          </mc:Fallback>
        </mc:AlternateContent>
      </w:r>
      <w:r w:rsidRPr="00F204FC">
        <w:rPr>
          <w:rFonts w:asciiTheme="majorBidi" w:hAnsiTheme="majorBidi" w:cstheme="majorBidi"/>
          <w:b/>
          <w:bCs/>
          <w:noProof/>
          <w:sz w:val="28"/>
          <w:szCs w:val="28"/>
        </w:rPr>
        <mc:AlternateContent>
          <mc:Choice Requires="wps">
            <w:drawing>
              <wp:anchor distT="0" distB="0" distL="114300" distR="114300" simplePos="0" relativeHeight="251662336" behindDoc="0" locked="0" layoutInCell="1" allowOverlap="1" wp14:anchorId="155AB904" wp14:editId="54789B54">
                <wp:simplePos x="0" y="0"/>
                <wp:positionH relativeFrom="column">
                  <wp:posOffset>3143250</wp:posOffset>
                </wp:positionH>
                <wp:positionV relativeFrom="paragraph">
                  <wp:posOffset>145415</wp:posOffset>
                </wp:positionV>
                <wp:extent cx="295275" cy="333375"/>
                <wp:effectExtent l="635" t="3175" r="0" b="0"/>
                <wp:wrapNone/>
                <wp:docPr id="46080" name="Text Box 46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689" w:rsidRPr="002A7AFB" w:rsidRDefault="00F32689" w:rsidP="00F32689">
                            <w:pPr>
                              <w:rPr>
                                <w:b/>
                                <w:bCs/>
                                <w:color w:val="FFFFFF"/>
                                <w:sz w:val="28"/>
                                <w:szCs w:val="28"/>
                              </w:rPr>
                            </w:pPr>
                            <w:r w:rsidRPr="002A7AFB">
                              <w:rPr>
                                <w:b/>
                                <w:bCs/>
                                <w:color w:val="FFFFFF"/>
                                <w:sz w:val="28"/>
                                <w:szCs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80" o:spid="_x0000_s1028" type="#_x0000_t202" style="position:absolute;left:0;text-align:left;margin-left:247.5pt;margin-top:11.45pt;width:23.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bWuAIAAMc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" filled="f" stroked="f">
                <v:textbox>
                  <w:txbxContent>
                    <w:p w:rsidR="00F32689" w:rsidRPr="002A7AFB" w:rsidRDefault="00F32689" w:rsidP="00F32689">
                      <w:pPr>
                        <w:rPr>
                          <w:b/>
                          <w:bCs/>
                          <w:color w:val="FFFFFF"/>
                          <w:sz w:val="28"/>
                          <w:szCs w:val="28"/>
                        </w:rPr>
                      </w:pPr>
                      <w:r w:rsidRPr="002A7AFB">
                        <w:rPr>
                          <w:b/>
                          <w:bCs/>
                          <w:color w:val="FFFFFF"/>
                          <w:sz w:val="28"/>
                          <w:szCs w:val="28"/>
                        </w:rPr>
                        <w:t>B</w:t>
                      </w:r>
                    </w:p>
                  </w:txbxContent>
                </v:textbox>
              </v:shape>
            </w:pict>
          </mc:Fallback>
        </mc:AlternateContent>
      </w:r>
      <w:r w:rsidRPr="00F204FC">
        <w:rPr>
          <w:rFonts w:asciiTheme="majorBidi" w:hAnsiTheme="majorBidi" w:cstheme="majorBidi"/>
          <w:b/>
          <w:bCs/>
          <w:noProof/>
          <w:sz w:val="28"/>
          <w:szCs w:val="28"/>
        </w:rPr>
        <mc:AlternateContent>
          <mc:Choice Requires="wps">
            <w:drawing>
              <wp:anchor distT="0" distB="0" distL="114300" distR="114300" simplePos="0" relativeHeight="251661312" behindDoc="0" locked="0" layoutInCell="1" allowOverlap="1" wp14:anchorId="31EBCD4B" wp14:editId="3E2F7FAD">
                <wp:simplePos x="0" y="0"/>
                <wp:positionH relativeFrom="column">
                  <wp:posOffset>219075</wp:posOffset>
                </wp:positionH>
                <wp:positionV relativeFrom="paragraph">
                  <wp:posOffset>145415</wp:posOffset>
                </wp:positionV>
                <wp:extent cx="276225" cy="333375"/>
                <wp:effectExtent l="635" t="3175" r="0" b="0"/>
                <wp:wrapNone/>
                <wp:docPr id="45119" name="Text Box 45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689" w:rsidRPr="002A7AFB" w:rsidRDefault="00F32689" w:rsidP="00F32689">
                            <w:pPr>
                              <w:rPr>
                                <w:b/>
                                <w:bCs/>
                                <w:color w:val="FFFFFF"/>
                                <w:sz w:val="28"/>
                                <w:szCs w:val="28"/>
                              </w:rPr>
                            </w:pPr>
                            <w:r w:rsidRPr="002A7AFB">
                              <w:rPr>
                                <w:b/>
                                <w:bCs/>
                                <w:color w:val="FFFFFF"/>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19" o:spid="_x0000_s1029" type="#_x0000_t202" style="position:absolute;left:0;text-align:left;margin-left:17.25pt;margin-top:11.45pt;width:21.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YMuwIAAMc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" filled="f" stroked="f">
                <v:textbox>
                  <w:txbxContent>
                    <w:p w:rsidR="00F32689" w:rsidRPr="002A7AFB" w:rsidRDefault="00F32689" w:rsidP="00F32689">
                      <w:pPr>
                        <w:rPr>
                          <w:b/>
                          <w:bCs/>
                          <w:color w:val="FFFFFF"/>
                          <w:sz w:val="28"/>
                          <w:szCs w:val="28"/>
                        </w:rPr>
                      </w:pPr>
                      <w:r w:rsidRPr="002A7AFB">
                        <w:rPr>
                          <w:b/>
                          <w:bCs/>
                          <w:color w:val="FFFFFF"/>
                          <w:sz w:val="28"/>
                          <w:szCs w:val="28"/>
                        </w:rPr>
                        <w:t>A</w:t>
                      </w:r>
                    </w:p>
                  </w:txbxContent>
                </v:textbox>
              </v:shape>
            </w:pict>
          </mc:Fallback>
        </mc:AlternateContent>
      </w:r>
    </w:p>
    <w:p w:rsidR="00F32689" w:rsidRPr="00F204FC" w:rsidRDefault="00F32689" w:rsidP="00F32689">
      <w:pPr>
        <w:bidi w:val="0"/>
        <w:spacing w:after="0" w:line="360" w:lineRule="auto"/>
        <w:jc w:val="both"/>
        <w:rPr>
          <w:rFonts w:asciiTheme="majorBidi" w:hAnsiTheme="majorBidi" w:cstheme="majorBidi"/>
          <w:b/>
          <w:bCs/>
          <w:sz w:val="28"/>
          <w:szCs w:val="28"/>
          <w:lang w:bidi="ar-IQ"/>
        </w:rPr>
      </w:pPr>
    </w:p>
    <w:p w:rsidR="00F32689" w:rsidRPr="00F204FC" w:rsidRDefault="00F32689" w:rsidP="00F32689">
      <w:pPr>
        <w:bidi w:val="0"/>
        <w:spacing w:after="0" w:line="360" w:lineRule="auto"/>
        <w:jc w:val="both"/>
        <w:rPr>
          <w:rFonts w:asciiTheme="majorBidi" w:hAnsiTheme="majorBidi" w:cstheme="majorBidi"/>
          <w:b/>
          <w:bCs/>
          <w:sz w:val="28"/>
          <w:szCs w:val="28"/>
          <w:lang w:bidi="ar-IQ"/>
        </w:rPr>
      </w:pPr>
    </w:p>
    <w:p w:rsidR="00F32689" w:rsidRPr="00F204FC" w:rsidRDefault="00F32689" w:rsidP="00F32689">
      <w:pPr>
        <w:bidi w:val="0"/>
        <w:spacing w:after="0" w:line="360" w:lineRule="auto"/>
        <w:jc w:val="both"/>
        <w:rPr>
          <w:rFonts w:asciiTheme="majorBidi" w:hAnsiTheme="majorBidi" w:cstheme="majorBidi"/>
          <w:b/>
          <w:bCs/>
          <w:sz w:val="28"/>
          <w:szCs w:val="28"/>
          <w:lang w:bidi="ar-IQ"/>
        </w:rPr>
      </w:pPr>
    </w:p>
    <w:p w:rsidR="00F32689" w:rsidRPr="00F204FC" w:rsidRDefault="00F32689" w:rsidP="00F32689">
      <w:pPr>
        <w:bidi w:val="0"/>
        <w:spacing w:after="0" w:line="360" w:lineRule="auto"/>
        <w:jc w:val="both"/>
        <w:rPr>
          <w:rFonts w:asciiTheme="majorBidi" w:hAnsiTheme="majorBidi" w:cstheme="majorBidi"/>
          <w:b/>
          <w:bCs/>
          <w:sz w:val="28"/>
          <w:szCs w:val="28"/>
          <w:lang w:bidi="ar-IQ"/>
        </w:rPr>
      </w:pPr>
    </w:p>
    <w:p w:rsidR="00F32689" w:rsidRPr="00F204FC" w:rsidRDefault="00F32689" w:rsidP="00F32689">
      <w:pPr>
        <w:bidi w:val="0"/>
        <w:spacing w:after="0" w:line="360" w:lineRule="auto"/>
        <w:jc w:val="both"/>
        <w:rPr>
          <w:rFonts w:asciiTheme="majorBidi" w:hAnsiTheme="majorBidi" w:cstheme="majorBidi"/>
          <w:b/>
          <w:bCs/>
          <w:sz w:val="28"/>
          <w:szCs w:val="28"/>
          <w:lang w:bidi="ar-IQ"/>
        </w:rPr>
      </w:pPr>
    </w:p>
    <w:p w:rsidR="00F32689" w:rsidRPr="00F204FC" w:rsidRDefault="00F32689" w:rsidP="00F32689">
      <w:pPr>
        <w:tabs>
          <w:tab w:val="left" w:pos="1682"/>
        </w:tabs>
        <w:bidi w:val="0"/>
        <w:spacing w:after="0" w:line="360" w:lineRule="auto"/>
        <w:jc w:val="both"/>
        <w:rPr>
          <w:rFonts w:asciiTheme="majorBidi" w:hAnsiTheme="majorBidi" w:cstheme="majorBidi"/>
          <w:b/>
          <w:bCs/>
          <w:sz w:val="28"/>
          <w:szCs w:val="28"/>
          <w:lang w:bidi="ar-IQ"/>
        </w:rPr>
      </w:pPr>
    </w:p>
    <w:p w:rsidR="00F32689" w:rsidRPr="00F204FC" w:rsidRDefault="00F32689" w:rsidP="00F32689">
      <w:pPr>
        <w:tabs>
          <w:tab w:val="left" w:pos="1682"/>
        </w:tabs>
        <w:bidi w:val="0"/>
        <w:spacing w:after="0" w:line="360" w:lineRule="auto"/>
        <w:jc w:val="both"/>
        <w:rPr>
          <w:rFonts w:asciiTheme="majorBidi" w:hAnsiTheme="majorBidi" w:cstheme="majorBidi"/>
          <w:b/>
          <w:bCs/>
          <w:sz w:val="28"/>
          <w:szCs w:val="28"/>
          <w:rtl/>
          <w:lang w:bidi="ar-IQ"/>
        </w:rPr>
      </w:pPr>
    </w:p>
    <w:p w:rsidR="00F32689" w:rsidRPr="00F204FC" w:rsidRDefault="00F32689" w:rsidP="00F32689">
      <w:pPr>
        <w:tabs>
          <w:tab w:val="left" w:pos="1682"/>
        </w:tabs>
        <w:bidi w:val="0"/>
        <w:spacing w:after="0" w:line="360" w:lineRule="auto"/>
        <w:jc w:val="both"/>
        <w:rPr>
          <w:rFonts w:asciiTheme="majorBidi" w:hAnsiTheme="majorBidi" w:cstheme="majorBidi"/>
          <w:sz w:val="28"/>
          <w:szCs w:val="28"/>
          <w:lang w:bidi="ar-IQ"/>
        </w:rPr>
      </w:pPr>
    </w:p>
    <w:p w:rsidR="00F32689" w:rsidRPr="00F204FC" w:rsidRDefault="00F32689" w:rsidP="00F32689">
      <w:pPr>
        <w:tabs>
          <w:tab w:val="left" w:pos="1682"/>
        </w:tabs>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Figure 1: </w:t>
      </w:r>
      <w:r w:rsidRPr="00F204FC">
        <w:rPr>
          <w:rFonts w:asciiTheme="majorBidi" w:hAnsiTheme="majorBidi" w:cstheme="majorBidi"/>
          <w:i/>
          <w:iCs/>
          <w:sz w:val="28"/>
          <w:szCs w:val="28"/>
          <w:lang w:bidi="ar-IQ"/>
        </w:rPr>
        <w:t>Acinetobacter baumannii</w:t>
      </w:r>
      <w:r w:rsidRPr="00F204FC">
        <w:rPr>
          <w:rFonts w:asciiTheme="majorBidi" w:hAnsiTheme="majorBidi" w:cstheme="majorBidi"/>
          <w:sz w:val="28"/>
          <w:szCs w:val="28"/>
          <w:lang w:bidi="ar-IQ"/>
        </w:rPr>
        <w:t xml:space="preserve">  colonies  on  Blood agar (A) and MacConkey  agar  (B),  after 24 hours of incubation at 37ºC</w:t>
      </w:r>
    </w:p>
    <w:p w:rsidR="00F32689" w:rsidRPr="00F204FC" w:rsidRDefault="00F32689" w:rsidP="00F3268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 xml:space="preserve">Microscopic examination (Gram stain): </w:t>
      </w:r>
      <w:r w:rsidRPr="00F204FC">
        <w:rPr>
          <w:rFonts w:asciiTheme="majorBidi" w:hAnsiTheme="majorBidi" w:cstheme="majorBidi"/>
          <w:sz w:val="28"/>
          <w:szCs w:val="28"/>
          <w:lang w:bidi="ar-IQ"/>
        </w:rPr>
        <w:t>All bacterial isolates were emergence under light microscopic  as Gram negative</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coccobacilli (figure 2).</w:t>
      </w:r>
    </w:p>
    <w:p w:rsidR="00F32689" w:rsidRPr="00F204FC" w:rsidRDefault="00F32689" w:rsidP="00F3268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noProof/>
          <w:sz w:val="28"/>
          <w:szCs w:val="28"/>
        </w:rPr>
        <mc:AlternateContent>
          <mc:Choice Requires="wpg">
            <w:drawing>
              <wp:anchor distT="0" distB="0" distL="114300" distR="114300" simplePos="0" relativeHeight="251664384" behindDoc="0" locked="0" layoutInCell="1" allowOverlap="1" wp14:anchorId="3F41E9FD" wp14:editId="5EBA5617">
                <wp:simplePos x="0" y="0"/>
                <wp:positionH relativeFrom="column">
                  <wp:posOffset>648970</wp:posOffset>
                </wp:positionH>
                <wp:positionV relativeFrom="paragraph">
                  <wp:posOffset>144780</wp:posOffset>
                </wp:positionV>
                <wp:extent cx="3764915" cy="2987675"/>
                <wp:effectExtent l="0" t="0" r="6985" b="3175"/>
                <wp:wrapNone/>
                <wp:docPr id="45116" name="Group 45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2987675"/>
                          <a:chOff x="2968" y="3707"/>
                          <a:chExt cx="5929" cy="4705"/>
                        </a:xfrm>
                      </wpg:grpSpPr>
                      <wps:wsp>
                        <wps:cNvPr id="45117" name="Text Box 198"/>
                        <wps:cNvSpPr txBox="1">
                          <a:spLocks noChangeArrowheads="1"/>
                        </wps:cNvSpPr>
                        <wps:spPr bwMode="auto">
                          <a:xfrm>
                            <a:off x="2968" y="7716"/>
                            <a:ext cx="5917"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689" w:rsidRPr="00A60EE0" w:rsidRDefault="00F32689" w:rsidP="00F32689">
                              <w:pPr>
                                <w:tabs>
                                  <w:tab w:val="left" w:pos="2793"/>
                                </w:tabs>
                                <w:bidi w:val="0"/>
                                <w:jc w:val="both"/>
                                <w:rPr>
                                  <w:rFonts w:ascii="Times New Roman" w:hAnsi="Times New Roman" w:cs="Times New Roman"/>
                                </w:rPr>
                              </w:pPr>
                              <w:r>
                                <w:rPr>
                                  <w:rFonts w:ascii="Times New Roman" w:hAnsi="Times New Roman" w:cs="Times New Roman"/>
                                </w:rPr>
                                <w:t>Figure (</w:t>
                              </w:r>
                              <w:r w:rsidRPr="00A60EE0">
                                <w:rPr>
                                  <w:rFonts w:ascii="Times New Roman" w:hAnsi="Times New Roman" w:cs="Times New Roman"/>
                                </w:rPr>
                                <w:t>2): The microscopic examination of</w:t>
                              </w:r>
                              <w:r w:rsidRPr="00A60EE0">
                                <w:rPr>
                                  <w:rFonts w:ascii="Times New Roman" w:hAnsi="Times New Roman" w:cs="Times New Roman"/>
                                  <w:i/>
                                  <w:iCs/>
                                </w:rPr>
                                <w:t xml:space="preserve"> Acinetobacter</w:t>
                              </w:r>
                              <w:r>
                                <w:rPr>
                                  <w:rFonts w:ascii="Times New Roman" w:hAnsi="Times New Roman" w:cs="Times New Roman"/>
                                </w:rPr>
                                <w:t xml:space="preserve"> </w:t>
                              </w:r>
                              <w:r w:rsidRPr="007152D9">
                                <w:rPr>
                                  <w:rFonts w:ascii="Times New Roman" w:hAnsi="Times New Roman" w:cs="Times New Roman"/>
                                  <w:i/>
                                  <w:iCs/>
                                </w:rPr>
                                <w:t>baumannii</w:t>
                              </w:r>
                              <w:r w:rsidRPr="00A60EE0">
                                <w:rPr>
                                  <w:rFonts w:ascii="Times New Roman" w:hAnsi="Times New Roman" w:cs="Times New Roman"/>
                                </w:rPr>
                                <w:t xml:space="preserve"> cells under light microscope</w:t>
                              </w:r>
                            </w:p>
                            <w:p w:rsidR="00F32689" w:rsidRPr="004A5436" w:rsidRDefault="00F32689" w:rsidP="00F32689"/>
                          </w:txbxContent>
                        </wps:txbx>
                        <wps:bodyPr rot="0" vert="horz" wrap="square" lIns="91440" tIns="45720" rIns="91440" bIns="45720" anchor="t" anchorCtr="0" upright="1">
                          <a:noAutofit/>
                        </wps:bodyPr>
                      </wps:wsp>
                      <wps:wsp>
                        <wps:cNvPr id="45118" name="Text Box 199"/>
                        <wps:cNvSpPr txBox="1">
                          <a:spLocks noChangeArrowheads="1"/>
                        </wps:cNvSpPr>
                        <wps:spPr bwMode="auto">
                          <a:xfrm>
                            <a:off x="2968" y="3707"/>
                            <a:ext cx="5929" cy="3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689" w:rsidRDefault="00F32689" w:rsidP="00F32689">
                              <w:pPr>
                                <w:rPr>
                                  <w:rtl/>
                                </w:rPr>
                              </w:pPr>
                              <w:r w:rsidRPr="00CC618B">
                                <w:rPr>
                                  <w:noProof/>
                                </w:rPr>
                                <w:drawing>
                                  <wp:inline distT="0" distB="0" distL="0" distR="0" wp14:anchorId="7BFA2C87" wp14:editId="478B2124">
                                    <wp:extent cx="3505200" cy="2314575"/>
                                    <wp:effectExtent l="38100" t="38100" r="38100" b="47625"/>
                                    <wp:docPr id="46097" name="Picture 46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2314575"/>
                                            </a:xfrm>
                                            <a:prstGeom prst="rect">
                                              <a:avLst/>
                                            </a:prstGeom>
                                            <a:noFill/>
                                            <a:ln w="38100" cmpd="thinThick">
                                              <a:solidFill>
                                                <a:schemeClr val="accent6">
                                                  <a:lumMod val="75000"/>
                                                  <a:lumOff val="0"/>
                                                </a:schemeClr>
                                              </a:solidFill>
                                              <a:miter lim="800000"/>
                                              <a:headEnd/>
                                              <a:tailEnd/>
                                            </a:ln>
                                            <a:effectLst/>
                                          </pic:spPr>
                                        </pic:pic>
                                      </a:graphicData>
                                    </a:graphic>
                                  </wp:inline>
                                </w:drawing>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116" o:spid="_x0000_s1030" style="position:absolute;left:0;text-align:left;margin-left:51.1pt;margin-top:11.4pt;width:296.45pt;height:235.25pt;z-index:251664384" coordorigin="2968,3707" coordsize="5929,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">
                <v:shape id="Text Box 198" o:spid="_x0000_s1031" type="#_x0000_t202" style="position:absolute;left:2968;top:7716;width:5917;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5WI8QA&#10;AADeAAAADwAAAGRycy9kb3ducmV2LnhtbESP0YrCMBRE3xf8h3AFX5Y17aJWq1FcQfFV1w+4Nte2&#10;2NyUJtr690YQfBxm5gyzWHWmEndqXGlZQTyMQBBnVpecKzj9b3+mIJxH1lhZJgUPcrBa9r4WmGrb&#10;8oHuR5+LAGGXooLC+zqV0mUFGXRDWxMH72Ibgz7IJpe6wTbATSV/o2giDZYcFgqsaVNQdj3ejILL&#10;vv0ez9rzzp+Sw2jyh2Vytg+lBv1uPQfhqfOf8Lu91wpG4zhO4HUnX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uViPEAAAA3gAAAA8AAAAAAAAAAAAAAAAAmAIAAGRycy9k&#10;b3ducmV2LnhtbFBLBQYAAAAABAAEAPUAAACJAwAAAAA=&#10;" stroked="f">
                  <v:textbox>
                    <w:txbxContent>
                      <w:p w:rsidR="00F32689" w:rsidRPr="00A60EE0" w:rsidRDefault="00F32689" w:rsidP="00F32689">
                        <w:pPr>
                          <w:tabs>
                            <w:tab w:val="left" w:pos="2793"/>
                          </w:tabs>
                          <w:bidi w:val="0"/>
                          <w:jc w:val="both"/>
                          <w:rPr>
                            <w:rFonts w:ascii="Times New Roman" w:hAnsi="Times New Roman" w:cs="Times New Roman"/>
                          </w:rPr>
                        </w:pPr>
                        <w:r>
                          <w:rPr>
                            <w:rFonts w:ascii="Times New Roman" w:hAnsi="Times New Roman" w:cs="Times New Roman"/>
                          </w:rPr>
                          <w:t>Figure (</w:t>
                        </w:r>
                        <w:r w:rsidRPr="00A60EE0">
                          <w:rPr>
                            <w:rFonts w:ascii="Times New Roman" w:hAnsi="Times New Roman" w:cs="Times New Roman"/>
                          </w:rPr>
                          <w:t>2): The microscopic examination of</w:t>
                        </w:r>
                        <w:r w:rsidRPr="00A60EE0">
                          <w:rPr>
                            <w:rFonts w:ascii="Times New Roman" w:hAnsi="Times New Roman" w:cs="Times New Roman"/>
                            <w:i/>
                            <w:iCs/>
                          </w:rPr>
                          <w:t xml:space="preserve"> Acinetobacter</w:t>
                        </w:r>
                        <w:r>
                          <w:rPr>
                            <w:rFonts w:ascii="Times New Roman" w:hAnsi="Times New Roman" w:cs="Times New Roman"/>
                          </w:rPr>
                          <w:t xml:space="preserve"> </w:t>
                        </w:r>
                        <w:r w:rsidRPr="007152D9">
                          <w:rPr>
                            <w:rFonts w:ascii="Times New Roman" w:hAnsi="Times New Roman" w:cs="Times New Roman"/>
                            <w:i/>
                            <w:iCs/>
                          </w:rPr>
                          <w:t>baumannii</w:t>
                        </w:r>
                        <w:r w:rsidRPr="00A60EE0">
                          <w:rPr>
                            <w:rFonts w:ascii="Times New Roman" w:hAnsi="Times New Roman" w:cs="Times New Roman"/>
                          </w:rPr>
                          <w:t xml:space="preserve"> cells under light microscope</w:t>
                        </w:r>
                      </w:p>
                      <w:p w:rsidR="00F32689" w:rsidRPr="004A5436" w:rsidRDefault="00F32689" w:rsidP="00F32689"/>
                    </w:txbxContent>
                  </v:textbox>
                </v:shape>
                <v:shape id="Text Box 199" o:spid="_x0000_s1032" type="#_x0000_t202" style="position:absolute;left:2968;top:3707;width:5929;height:3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jw8IA&#10;AADeAAAADwAAAGRycy9kb3ducmV2LnhtbERPTWsCMRC9C/6HMEJvmt3SLbI1iliEgnioCr0OybhZ&#10;3EzWTarpv28OgsfH+16skuvEjYbQelZQzgoQxNqblhsFp+N2OgcRIrLBzjMp+KMAq+V4tMDa+Dt/&#10;0+0QG5FDONSowMbY11IGbclhmPmeOHNnPziMGQ6NNAPec7jr5GtRvEuHLecGiz1tLOnL4dcpuNLn&#10;fv1TnbTepmq319bs5sko9TJJ6w8QkVJ8ih/uL6PgrSrLvDffyV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CPDwgAAAN4AAAAPAAAAAAAAAAAAAAAAAJgCAABkcnMvZG93&#10;bnJldi54bWxQSwUGAAAAAAQABAD1AAAAhwMAAAAA&#10;" stroked="f">
                  <v:textbox>
                    <w:txbxContent>
                      <w:p w:rsidR="00F32689" w:rsidRDefault="00F32689" w:rsidP="00F32689">
                        <w:pPr>
                          <w:rPr>
                            <w:rtl/>
                          </w:rPr>
                        </w:pPr>
                        <w:r w:rsidRPr="00CC618B">
                          <w:rPr>
                            <w:noProof/>
                          </w:rPr>
                          <w:drawing>
                            <wp:inline distT="0" distB="0" distL="0" distR="0" wp14:anchorId="7BFA2C87" wp14:editId="478B2124">
                              <wp:extent cx="3505200" cy="2314575"/>
                              <wp:effectExtent l="38100" t="38100" r="38100" b="47625"/>
                              <wp:docPr id="46097" name="Picture 46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2314575"/>
                                      </a:xfrm>
                                      <a:prstGeom prst="rect">
                                        <a:avLst/>
                                      </a:prstGeom>
                                      <a:noFill/>
                                      <a:ln w="38100" cmpd="thinThick">
                                        <a:solidFill>
                                          <a:schemeClr val="accent6">
                                            <a:lumMod val="75000"/>
                                            <a:lumOff val="0"/>
                                          </a:schemeClr>
                                        </a:solidFill>
                                        <a:miter lim="800000"/>
                                        <a:headEnd/>
                                        <a:tailEnd/>
                                      </a:ln>
                                      <a:effectLst/>
                                    </pic:spPr>
                                  </pic:pic>
                                </a:graphicData>
                              </a:graphic>
                            </wp:inline>
                          </w:drawing>
                        </w:r>
                      </w:p>
                    </w:txbxContent>
                  </v:textbox>
                </v:shape>
              </v:group>
            </w:pict>
          </mc:Fallback>
        </mc:AlternateContent>
      </w:r>
    </w:p>
    <w:p w:rsidR="00F32689" w:rsidRPr="00F204FC" w:rsidRDefault="00F32689" w:rsidP="00F32689">
      <w:pPr>
        <w:bidi w:val="0"/>
        <w:spacing w:after="0" w:line="360" w:lineRule="auto"/>
        <w:jc w:val="both"/>
        <w:rPr>
          <w:rFonts w:asciiTheme="majorBidi" w:hAnsiTheme="majorBidi" w:cstheme="majorBidi"/>
          <w:sz w:val="28"/>
          <w:szCs w:val="28"/>
          <w:lang w:bidi="ar-IQ"/>
        </w:rPr>
      </w:pPr>
    </w:p>
    <w:p w:rsidR="00F32689" w:rsidRPr="00F204FC" w:rsidRDefault="00F32689" w:rsidP="00F32689">
      <w:pPr>
        <w:bidi w:val="0"/>
        <w:spacing w:after="0" w:line="360" w:lineRule="auto"/>
        <w:jc w:val="both"/>
        <w:rPr>
          <w:rFonts w:asciiTheme="majorBidi" w:hAnsiTheme="majorBidi" w:cstheme="majorBidi"/>
          <w:sz w:val="28"/>
          <w:szCs w:val="28"/>
          <w:lang w:bidi="ar-IQ"/>
        </w:rPr>
      </w:pPr>
    </w:p>
    <w:p w:rsidR="00F32689" w:rsidRPr="00F204FC" w:rsidRDefault="00F32689" w:rsidP="00F32689">
      <w:pPr>
        <w:bidi w:val="0"/>
        <w:spacing w:after="0" w:line="360" w:lineRule="auto"/>
        <w:jc w:val="both"/>
        <w:rPr>
          <w:rFonts w:asciiTheme="majorBidi" w:hAnsiTheme="majorBidi" w:cstheme="majorBidi"/>
          <w:sz w:val="28"/>
          <w:szCs w:val="28"/>
          <w:lang w:bidi="ar-IQ"/>
        </w:rPr>
      </w:pPr>
    </w:p>
    <w:p w:rsidR="00F32689" w:rsidRPr="00F204FC" w:rsidRDefault="00F32689" w:rsidP="00F32689">
      <w:pPr>
        <w:bidi w:val="0"/>
        <w:spacing w:after="0" w:line="360" w:lineRule="auto"/>
        <w:jc w:val="both"/>
        <w:rPr>
          <w:rFonts w:asciiTheme="majorBidi" w:hAnsiTheme="majorBidi" w:cstheme="majorBidi"/>
          <w:sz w:val="28"/>
          <w:szCs w:val="28"/>
          <w:lang w:bidi="ar-IQ"/>
        </w:rPr>
      </w:pPr>
    </w:p>
    <w:p w:rsidR="00F32689" w:rsidRPr="00F204FC" w:rsidRDefault="00F32689" w:rsidP="00F32689">
      <w:pPr>
        <w:bidi w:val="0"/>
        <w:spacing w:after="0" w:line="360" w:lineRule="auto"/>
        <w:jc w:val="both"/>
        <w:rPr>
          <w:rFonts w:asciiTheme="majorBidi" w:hAnsiTheme="majorBidi" w:cstheme="majorBidi"/>
          <w:sz w:val="28"/>
          <w:szCs w:val="28"/>
          <w:lang w:bidi="ar-IQ"/>
        </w:rPr>
      </w:pPr>
    </w:p>
    <w:p w:rsidR="00F32689" w:rsidRPr="00F204FC" w:rsidRDefault="00F32689" w:rsidP="00F32689">
      <w:pPr>
        <w:bidi w:val="0"/>
        <w:spacing w:after="0" w:line="360" w:lineRule="auto"/>
        <w:jc w:val="both"/>
        <w:rPr>
          <w:rFonts w:asciiTheme="majorBidi" w:hAnsiTheme="majorBidi" w:cstheme="majorBidi"/>
          <w:sz w:val="28"/>
          <w:szCs w:val="28"/>
          <w:lang w:bidi="ar-IQ"/>
        </w:rPr>
      </w:pPr>
    </w:p>
    <w:p w:rsidR="00F32689" w:rsidRPr="00F204FC" w:rsidRDefault="00F32689" w:rsidP="00F32689">
      <w:pPr>
        <w:bidi w:val="0"/>
        <w:spacing w:after="0" w:line="360" w:lineRule="auto"/>
        <w:jc w:val="both"/>
        <w:rPr>
          <w:rFonts w:asciiTheme="majorBidi" w:hAnsiTheme="majorBidi" w:cstheme="majorBidi"/>
          <w:sz w:val="28"/>
          <w:szCs w:val="28"/>
          <w:lang w:bidi="ar-IQ"/>
        </w:rPr>
      </w:pPr>
    </w:p>
    <w:p w:rsidR="00F32689" w:rsidRPr="00F204FC" w:rsidRDefault="00F32689" w:rsidP="00F32689">
      <w:pPr>
        <w:bidi w:val="0"/>
        <w:spacing w:after="0" w:line="360" w:lineRule="auto"/>
        <w:jc w:val="both"/>
        <w:rPr>
          <w:rFonts w:asciiTheme="majorBidi" w:hAnsiTheme="majorBidi" w:cstheme="majorBidi"/>
          <w:sz w:val="28"/>
          <w:szCs w:val="28"/>
          <w:lang w:bidi="ar-IQ"/>
        </w:rPr>
      </w:pPr>
    </w:p>
    <w:p w:rsidR="00F32689" w:rsidRPr="00F204FC" w:rsidRDefault="00F32689" w:rsidP="00F32689">
      <w:pPr>
        <w:bidi w:val="0"/>
        <w:spacing w:after="0" w:line="360" w:lineRule="auto"/>
        <w:jc w:val="both"/>
        <w:rPr>
          <w:rFonts w:asciiTheme="majorBidi" w:hAnsiTheme="majorBidi" w:cstheme="majorBidi"/>
          <w:sz w:val="28"/>
          <w:szCs w:val="28"/>
          <w:lang w:bidi="ar-IQ"/>
        </w:rPr>
      </w:pPr>
    </w:p>
    <w:p w:rsidR="00F32689" w:rsidRPr="00F204FC" w:rsidRDefault="00F32689" w:rsidP="00F32689">
      <w:pPr>
        <w:bidi w:val="0"/>
        <w:spacing w:after="0" w:line="360" w:lineRule="auto"/>
        <w:jc w:val="both"/>
        <w:rPr>
          <w:rFonts w:asciiTheme="majorBidi" w:hAnsiTheme="majorBidi" w:cstheme="majorBidi"/>
          <w:sz w:val="28"/>
          <w:szCs w:val="28"/>
          <w:lang w:bidi="ar-IQ"/>
        </w:rPr>
      </w:pPr>
    </w:p>
    <w:p w:rsidR="00F32689" w:rsidRPr="00F204FC" w:rsidRDefault="00F32689" w:rsidP="00F32689">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sz w:val="28"/>
          <w:szCs w:val="28"/>
          <w:lang w:bidi="ar-IQ"/>
        </w:rPr>
        <w:t xml:space="preserve"> </w:t>
      </w:r>
      <w:r w:rsidRPr="00F204FC">
        <w:rPr>
          <w:rFonts w:asciiTheme="majorBidi" w:hAnsiTheme="majorBidi" w:cstheme="majorBidi"/>
          <w:b/>
          <w:bCs/>
          <w:sz w:val="28"/>
          <w:szCs w:val="28"/>
          <w:lang w:bidi="ar-IQ"/>
        </w:rPr>
        <w:t xml:space="preserve">Biochemical tests: </w:t>
      </w:r>
      <w:r w:rsidRPr="00F204FC">
        <w:rPr>
          <w:rFonts w:asciiTheme="majorBidi" w:hAnsiTheme="majorBidi" w:cstheme="majorBidi"/>
          <w:sz w:val="28"/>
          <w:szCs w:val="28"/>
          <w:lang w:bidi="ar-IQ"/>
        </w:rPr>
        <w:t>There were many biochemical test performed for identification the required bacterial isolates, as illustrate in table (</w:t>
      </w:r>
      <w:r w:rsidRPr="00F204FC">
        <w:rPr>
          <w:rFonts w:asciiTheme="majorBidi" w:eastAsia="GungsuhChe" w:hAnsiTheme="majorBidi" w:cstheme="majorBidi"/>
          <w:sz w:val="28"/>
          <w:szCs w:val="28"/>
          <w:lang w:bidi="ar-IQ"/>
        </w:rPr>
        <w:t>1).</w:t>
      </w:r>
    </w:p>
    <w:p w:rsidR="00F32689" w:rsidRPr="00F204FC" w:rsidRDefault="00F32689" w:rsidP="00F32689">
      <w:pPr>
        <w:bidi w:val="0"/>
        <w:spacing w:after="0" w:line="360" w:lineRule="auto"/>
        <w:jc w:val="both"/>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 xml:space="preserve">    </w:t>
      </w:r>
    </w:p>
    <w:p w:rsidR="00F32689" w:rsidRPr="00F204FC" w:rsidRDefault="00F32689" w:rsidP="00F3268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b/>
          <w:bCs/>
          <w:sz w:val="28"/>
          <w:szCs w:val="28"/>
          <w:lang w:bidi="ar-IQ"/>
        </w:rPr>
        <w:t xml:space="preserve">Table (1):The Biochemical tests for </w:t>
      </w:r>
      <w:r w:rsidRPr="00F204FC">
        <w:rPr>
          <w:rFonts w:asciiTheme="majorBidi" w:eastAsia="GungsuhChe" w:hAnsiTheme="majorBidi" w:cstheme="majorBidi"/>
          <w:b/>
          <w:bCs/>
          <w:i/>
          <w:iCs/>
          <w:sz w:val="28"/>
          <w:szCs w:val="28"/>
          <w:lang w:bidi="ar-IQ"/>
        </w:rPr>
        <w:t>Acinetobacter baumannii</w:t>
      </w:r>
      <w:r w:rsidRPr="00F204FC">
        <w:rPr>
          <w:rFonts w:asciiTheme="majorBidi" w:eastAsia="GungsuhChe" w:hAnsiTheme="majorBidi" w:cstheme="majorBidi"/>
          <w:b/>
          <w:bCs/>
          <w:sz w:val="28"/>
          <w:szCs w:val="28"/>
          <w:lang w:bidi="ar-IQ"/>
        </w:rPr>
        <w:t>.</w:t>
      </w:r>
    </w:p>
    <w:tbl>
      <w:tblPr>
        <w:tblW w:w="8637" w:type="dxa"/>
        <w:jc w:val="center"/>
        <w:tblInd w:w="40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766"/>
        <w:gridCol w:w="2312"/>
        <w:gridCol w:w="1023"/>
        <w:gridCol w:w="992"/>
        <w:gridCol w:w="2410"/>
        <w:gridCol w:w="1134"/>
      </w:tblGrid>
      <w:tr w:rsidR="00F32689" w:rsidRPr="00F204FC" w:rsidTr="00E14CC9">
        <w:trPr>
          <w:jc w:val="center"/>
        </w:trPr>
        <w:tc>
          <w:tcPr>
            <w:tcW w:w="766" w:type="dxa"/>
            <w:vAlign w:val="center"/>
          </w:tcPr>
          <w:p w:rsidR="00F32689" w:rsidRPr="00F204FC" w:rsidRDefault="00F32689" w:rsidP="00E14CC9">
            <w:pPr>
              <w:bidi w:val="0"/>
              <w:spacing w:after="0" w:line="360" w:lineRule="auto"/>
              <w:jc w:val="center"/>
              <w:rPr>
                <w:rFonts w:asciiTheme="majorBidi" w:eastAsia="GungsuhChe" w:hAnsiTheme="majorBidi" w:cstheme="majorBidi"/>
                <w:b/>
                <w:bCs/>
                <w:sz w:val="28"/>
                <w:szCs w:val="28"/>
                <w:lang w:bidi="ar-IQ"/>
              </w:rPr>
            </w:pPr>
            <w:r w:rsidRPr="00F204FC">
              <w:rPr>
                <w:rFonts w:asciiTheme="majorBidi" w:eastAsia="GungsuhChe" w:hAnsiTheme="majorBidi" w:cstheme="majorBidi"/>
                <w:b/>
                <w:bCs/>
                <w:sz w:val="28"/>
                <w:szCs w:val="28"/>
                <w:lang w:bidi="ar-IQ"/>
              </w:rPr>
              <w:t>NO.</w:t>
            </w:r>
          </w:p>
        </w:tc>
        <w:tc>
          <w:tcPr>
            <w:tcW w:w="2312" w:type="dxa"/>
            <w:vAlign w:val="center"/>
          </w:tcPr>
          <w:p w:rsidR="00F32689" w:rsidRPr="00F204FC" w:rsidRDefault="00F32689" w:rsidP="00E14CC9">
            <w:pPr>
              <w:bidi w:val="0"/>
              <w:spacing w:after="0" w:line="360" w:lineRule="auto"/>
              <w:jc w:val="center"/>
              <w:rPr>
                <w:rFonts w:asciiTheme="majorBidi" w:eastAsia="GungsuhChe" w:hAnsiTheme="majorBidi" w:cstheme="majorBidi"/>
                <w:b/>
                <w:bCs/>
                <w:sz w:val="28"/>
                <w:szCs w:val="28"/>
                <w:lang w:bidi="ar-IQ"/>
              </w:rPr>
            </w:pPr>
            <w:r w:rsidRPr="00F204FC">
              <w:rPr>
                <w:rFonts w:asciiTheme="majorBidi" w:eastAsia="GungsuhChe" w:hAnsiTheme="majorBidi" w:cstheme="majorBidi"/>
                <w:b/>
                <w:bCs/>
                <w:sz w:val="28"/>
                <w:szCs w:val="28"/>
                <w:lang w:bidi="ar-IQ"/>
              </w:rPr>
              <w:t>Biochemical test</w:t>
            </w:r>
          </w:p>
        </w:tc>
        <w:tc>
          <w:tcPr>
            <w:tcW w:w="1023" w:type="dxa"/>
            <w:vAlign w:val="center"/>
          </w:tcPr>
          <w:p w:rsidR="00F32689" w:rsidRPr="00F204FC" w:rsidRDefault="00F32689" w:rsidP="00E14CC9">
            <w:pPr>
              <w:bidi w:val="0"/>
              <w:spacing w:after="0" w:line="360" w:lineRule="auto"/>
              <w:jc w:val="center"/>
              <w:rPr>
                <w:rFonts w:asciiTheme="majorBidi" w:eastAsia="GungsuhChe" w:hAnsiTheme="majorBidi" w:cstheme="majorBidi"/>
                <w:b/>
                <w:bCs/>
                <w:sz w:val="28"/>
                <w:szCs w:val="28"/>
                <w:lang w:bidi="ar-IQ"/>
              </w:rPr>
            </w:pPr>
            <w:r w:rsidRPr="00F204FC">
              <w:rPr>
                <w:rFonts w:asciiTheme="majorBidi" w:eastAsia="GungsuhChe" w:hAnsiTheme="majorBidi" w:cstheme="majorBidi"/>
                <w:b/>
                <w:bCs/>
                <w:sz w:val="28"/>
                <w:szCs w:val="28"/>
                <w:lang w:bidi="ar-IQ"/>
              </w:rPr>
              <w:t>Result</w:t>
            </w:r>
          </w:p>
        </w:tc>
        <w:tc>
          <w:tcPr>
            <w:tcW w:w="992" w:type="dxa"/>
            <w:vAlign w:val="center"/>
          </w:tcPr>
          <w:p w:rsidR="00F32689" w:rsidRPr="00F204FC" w:rsidRDefault="00F32689" w:rsidP="00E14CC9">
            <w:pPr>
              <w:bidi w:val="0"/>
              <w:spacing w:after="0" w:line="360" w:lineRule="auto"/>
              <w:jc w:val="center"/>
              <w:rPr>
                <w:rFonts w:asciiTheme="majorBidi" w:eastAsia="GungsuhChe" w:hAnsiTheme="majorBidi" w:cstheme="majorBidi"/>
                <w:b/>
                <w:bCs/>
                <w:sz w:val="28"/>
                <w:szCs w:val="28"/>
                <w:lang w:bidi="ar-IQ"/>
              </w:rPr>
            </w:pPr>
            <w:r w:rsidRPr="00F204FC">
              <w:rPr>
                <w:rFonts w:asciiTheme="majorBidi" w:eastAsia="GungsuhChe" w:hAnsiTheme="majorBidi" w:cstheme="majorBidi"/>
                <w:b/>
                <w:bCs/>
                <w:sz w:val="28"/>
                <w:szCs w:val="28"/>
                <w:lang w:bidi="ar-IQ"/>
              </w:rPr>
              <w:t>NO.</w:t>
            </w:r>
          </w:p>
        </w:tc>
        <w:tc>
          <w:tcPr>
            <w:tcW w:w="2410" w:type="dxa"/>
            <w:vAlign w:val="center"/>
          </w:tcPr>
          <w:p w:rsidR="00F32689" w:rsidRPr="00F204FC" w:rsidRDefault="00F32689" w:rsidP="00E14CC9">
            <w:pPr>
              <w:bidi w:val="0"/>
              <w:spacing w:after="0" w:line="360" w:lineRule="auto"/>
              <w:jc w:val="center"/>
              <w:rPr>
                <w:rFonts w:asciiTheme="majorBidi" w:eastAsia="GungsuhChe" w:hAnsiTheme="majorBidi" w:cstheme="majorBidi"/>
                <w:b/>
                <w:bCs/>
                <w:sz w:val="28"/>
                <w:szCs w:val="28"/>
                <w:lang w:bidi="ar-IQ"/>
              </w:rPr>
            </w:pPr>
            <w:r w:rsidRPr="00F204FC">
              <w:rPr>
                <w:rFonts w:asciiTheme="majorBidi" w:eastAsia="GungsuhChe" w:hAnsiTheme="majorBidi" w:cstheme="majorBidi"/>
                <w:b/>
                <w:bCs/>
                <w:sz w:val="28"/>
                <w:szCs w:val="28"/>
                <w:lang w:bidi="ar-IQ"/>
              </w:rPr>
              <w:t>Biochemical test</w:t>
            </w:r>
          </w:p>
        </w:tc>
        <w:tc>
          <w:tcPr>
            <w:tcW w:w="1134" w:type="dxa"/>
            <w:vAlign w:val="center"/>
          </w:tcPr>
          <w:p w:rsidR="00F32689" w:rsidRPr="00F204FC" w:rsidRDefault="00F32689" w:rsidP="00E14CC9">
            <w:pPr>
              <w:bidi w:val="0"/>
              <w:spacing w:after="0" w:line="360" w:lineRule="auto"/>
              <w:jc w:val="center"/>
              <w:rPr>
                <w:rFonts w:asciiTheme="majorBidi" w:eastAsia="GungsuhChe" w:hAnsiTheme="majorBidi" w:cstheme="majorBidi"/>
                <w:b/>
                <w:bCs/>
                <w:sz w:val="28"/>
                <w:szCs w:val="28"/>
                <w:lang w:bidi="ar-IQ"/>
              </w:rPr>
            </w:pPr>
            <w:r w:rsidRPr="00F204FC">
              <w:rPr>
                <w:rFonts w:asciiTheme="majorBidi" w:eastAsia="GungsuhChe" w:hAnsiTheme="majorBidi" w:cstheme="majorBidi"/>
                <w:b/>
                <w:bCs/>
                <w:sz w:val="28"/>
                <w:szCs w:val="28"/>
                <w:lang w:bidi="ar-IQ"/>
              </w:rPr>
              <w:t>Result</w:t>
            </w:r>
          </w:p>
        </w:tc>
      </w:tr>
      <w:tr w:rsidR="00F32689" w:rsidRPr="00F204FC" w:rsidTr="00E14CC9">
        <w:trPr>
          <w:jc w:val="center"/>
        </w:trPr>
        <w:tc>
          <w:tcPr>
            <w:tcW w:w="766"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1</w:t>
            </w:r>
          </w:p>
        </w:tc>
        <w:tc>
          <w:tcPr>
            <w:tcW w:w="2312"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Catalase production</w:t>
            </w:r>
          </w:p>
        </w:tc>
        <w:tc>
          <w:tcPr>
            <w:tcW w:w="1023"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w:t>
            </w:r>
          </w:p>
        </w:tc>
        <w:tc>
          <w:tcPr>
            <w:tcW w:w="992"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6</w:t>
            </w:r>
          </w:p>
        </w:tc>
        <w:tc>
          <w:tcPr>
            <w:tcW w:w="2410"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Growth at 44ºC</w:t>
            </w:r>
          </w:p>
        </w:tc>
        <w:tc>
          <w:tcPr>
            <w:tcW w:w="1134"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w:t>
            </w:r>
          </w:p>
        </w:tc>
      </w:tr>
      <w:tr w:rsidR="00F32689" w:rsidRPr="00F204FC" w:rsidTr="00E14CC9">
        <w:trPr>
          <w:jc w:val="center"/>
        </w:trPr>
        <w:tc>
          <w:tcPr>
            <w:tcW w:w="766"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2</w:t>
            </w:r>
          </w:p>
        </w:tc>
        <w:tc>
          <w:tcPr>
            <w:tcW w:w="2312"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Oxidase production</w:t>
            </w:r>
          </w:p>
        </w:tc>
        <w:tc>
          <w:tcPr>
            <w:tcW w:w="1023"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_</w:t>
            </w:r>
          </w:p>
        </w:tc>
        <w:tc>
          <w:tcPr>
            <w:tcW w:w="992"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7</w:t>
            </w:r>
          </w:p>
        </w:tc>
        <w:tc>
          <w:tcPr>
            <w:tcW w:w="2410"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Citrate utilization</w:t>
            </w:r>
          </w:p>
        </w:tc>
        <w:tc>
          <w:tcPr>
            <w:tcW w:w="1134"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w:t>
            </w:r>
          </w:p>
        </w:tc>
      </w:tr>
      <w:tr w:rsidR="00F32689" w:rsidRPr="00F204FC" w:rsidTr="00E14CC9">
        <w:trPr>
          <w:jc w:val="center"/>
        </w:trPr>
        <w:tc>
          <w:tcPr>
            <w:tcW w:w="766"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3</w:t>
            </w:r>
          </w:p>
        </w:tc>
        <w:tc>
          <w:tcPr>
            <w:tcW w:w="2312"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Motility test</w:t>
            </w:r>
          </w:p>
        </w:tc>
        <w:tc>
          <w:tcPr>
            <w:tcW w:w="1023"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_</w:t>
            </w:r>
          </w:p>
        </w:tc>
        <w:tc>
          <w:tcPr>
            <w:tcW w:w="992"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8</w:t>
            </w:r>
          </w:p>
        </w:tc>
        <w:tc>
          <w:tcPr>
            <w:tcW w:w="2410"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Methyl red test</w:t>
            </w:r>
          </w:p>
        </w:tc>
        <w:tc>
          <w:tcPr>
            <w:tcW w:w="1134"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_</w:t>
            </w:r>
          </w:p>
        </w:tc>
      </w:tr>
      <w:tr w:rsidR="00F32689" w:rsidRPr="00F204FC" w:rsidTr="00E14CC9">
        <w:trPr>
          <w:jc w:val="center"/>
        </w:trPr>
        <w:tc>
          <w:tcPr>
            <w:tcW w:w="766"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4</w:t>
            </w:r>
          </w:p>
        </w:tc>
        <w:tc>
          <w:tcPr>
            <w:tcW w:w="2312"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Lactose fermentation</w:t>
            </w:r>
          </w:p>
        </w:tc>
        <w:tc>
          <w:tcPr>
            <w:tcW w:w="1023"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_</w:t>
            </w:r>
          </w:p>
        </w:tc>
        <w:tc>
          <w:tcPr>
            <w:tcW w:w="992"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9</w:t>
            </w:r>
          </w:p>
        </w:tc>
        <w:tc>
          <w:tcPr>
            <w:tcW w:w="2410"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 xml:space="preserve">Voges </w:t>
            </w:r>
            <w:r w:rsidRPr="00F204FC">
              <w:rPr>
                <w:rFonts w:asciiTheme="majorBidi" w:hAnsiTheme="majorBidi" w:cstheme="majorBidi"/>
                <w:sz w:val="28"/>
                <w:szCs w:val="28"/>
              </w:rPr>
              <w:t>-Proskauer test</w:t>
            </w:r>
          </w:p>
        </w:tc>
        <w:tc>
          <w:tcPr>
            <w:tcW w:w="1134"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_</w:t>
            </w:r>
          </w:p>
        </w:tc>
      </w:tr>
      <w:tr w:rsidR="00F32689" w:rsidRPr="00F204FC" w:rsidTr="00E14CC9">
        <w:trPr>
          <w:gridAfter w:val="3"/>
          <w:wAfter w:w="4536" w:type="dxa"/>
          <w:jc w:val="center"/>
        </w:trPr>
        <w:tc>
          <w:tcPr>
            <w:tcW w:w="766"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5</w:t>
            </w:r>
          </w:p>
        </w:tc>
        <w:tc>
          <w:tcPr>
            <w:tcW w:w="2312"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Indole production</w:t>
            </w:r>
          </w:p>
        </w:tc>
        <w:tc>
          <w:tcPr>
            <w:tcW w:w="1023" w:type="dxa"/>
            <w:vAlign w:val="center"/>
          </w:tcPr>
          <w:p w:rsidR="00F32689" w:rsidRPr="00F204FC" w:rsidRDefault="00F32689" w:rsidP="00E14CC9">
            <w:pPr>
              <w:bidi w:val="0"/>
              <w:spacing w:after="0" w:line="360" w:lineRule="auto"/>
              <w:jc w:val="center"/>
              <w:rPr>
                <w:rFonts w:asciiTheme="majorBidi" w:eastAsia="GungsuhChe" w:hAnsiTheme="majorBidi" w:cstheme="majorBidi"/>
                <w:sz w:val="28"/>
                <w:szCs w:val="28"/>
                <w:lang w:bidi="ar-IQ"/>
              </w:rPr>
            </w:pPr>
            <w:r w:rsidRPr="00F204FC">
              <w:rPr>
                <w:rFonts w:asciiTheme="majorBidi" w:eastAsia="GungsuhChe" w:hAnsiTheme="majorBidi" w:cstheme="majorBidi"/>
                <w:sz w:val="28"/>
                <w:szCs w:val="28"/>
                <w:lang w:bidi="ar-IQ"/>
              </w:rPr>
              <w:t>_</w:t>
            </w:r>
          </w:p>
        </w:tc>
      </w:tr>
    </w:tbl>
    <w:p w:rsidR="00F32689" w:rsidRPr="00F204FC" w:rsidRDefault="00F32689" w:rsidP="00F32689">
      <w:pPr>
        <w:bidi w:val="0"/>
        <w:spacing w:after="0" w:line="360" w:lineRule="auto"/>
        <w:jc w:val="both"/>
        <w:rPr>
          <w:rFonts w:asciiTheme="majorBidi" w:eastAsia="GungsuhChe" w:hAnsiTheme="majorBidi" w:cstheme="majorBidi"/>
          <w:b/>
          <w:bCs/>
          <w:sz w:val="28"/>
          <w:szCs w:val="28"/>
          <w:lang w:bidi="ar-IQ"/>
        </w:rPr>
      </w:pPr>
      <w:r w:rsidRPr="00F204FC">
        <w:rPr>
          <w:rFonts w:asciiTheme="majorBidi" w:eastAsia="GungsuhChe" w:hAnsiTheme="majorBidi" w:cstheme="majorBidi"/>
          <w:b/>
          <w:bCs/>
          <w:sz w:val="28"/>
          <w:szCs w:val="28"/>
          <w:lang w:bidi="ar-IQ"/>
        </w:rPr>
        <w:t xml:space="preserve">   +: positive result, - : negative result</w:t>
      </w:r>
    </w:p>
    <w:p w:rsidR="00F32689" w:rsidRPr="00F204FC" w:rsidRDefault="00F32689" w:rsidP="00F3268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rPr>
        <w:t xml:space="preserve">  At the species level, growth at 44ºC test was used to recognizing  </w:t>
      </w:r>
      <w:r w:rsidRPr="00F204FC">
        <w:rPr>
          <w:rFonts w:asciiTheme="majorBidi" w:hAnsiTheme="majorBidi" w:cstheme="majorBidi"/>
          <w:i/>
          <w:iCs/>
          <w:sz w:val="28"/>
          <w:szCs w:val="28"/>
        </w:rPr>
        <w:t>A.</w:t>
      </w:r>
      <w:r w:rsidRPr="00F204FC">
        <w:rPr>
          <w:rFonts w:asciiTheme="majorBidi" w:hAnsiTheme="majorBidi" w:cstheme="majorBidi"/>
          <w:sz w:val="28"/>
          <w:szCs w:val="28"/>
        </w:rPr>
        <w:t xml:space="preserve"> </w:t>
      </w:r>
      <w:r w:rsidRPr="00F204FC">
        <w:rPr>
          <w:rFonts w:asciiTheme="majorBidi" w:hAnsiTheme="majorBidi" w:cstheme="majorBidi"/>
          <w:i/>
          <w:iCs/>
          <w:sz w:val="28"/>
          <w:szCs w:val="28"/>
        </w:rPr>
        <w:t xml:space="preserve">baumannii </w:t>
      </w:r>
      <w:r w:rsidRPr="00F204FC">
        <w:rPr>
          <w:rFonts w:asciiTheme="majorBidi" w:hAnsiTheme="majorBidi" w:cstheme="majorBidi"/>
          <w:sz w:val="28"/>
          <w:szCs w:val="28"/>
        </w:rPr>
        <w:t xml:space="preserve"> (which capable to grow at this temperature) from other  </w:t>
      </w:r>
      <w:r w:rsidRPr="00F204FC">
        <w:rPr>
          <w:rFonts w:asciiTheme="majorBidi" w:hAnsiTheme="majorBidi" w:cstheme="majorBidi"/>
          <w:i/>
          <w:iCs/>
          <w:sz w:val="28"/>
          <w:szCs w:val="28"/>
        </w:rPr>
        <w:t>Acinetobacter</w:t>
      </w:r>
      <w:r w:rsidRPr="00F204FC">
        <w:rPr>
          <w:rFonts w:asciiTheme="majorBidi" w:hAnsiTheme="majorBidi" w:cstheme="majorBidi"/>
          <w:sz w:val="28"/>
          <w:szCs w:val="28"/>
        </w:rPr>
        <w:t xml:space="preserve">  species  which  unable  to  grow  at  this  temperature[11].All bacterial isolates was appearance positive result for this test.</w:t>
      </w:r>
      <w:r w:rsidRPr="00F204FC">
        <w:rPr>
          <w:rFonts w:asciiTheme="majorBidi" w:hAnsiTheme="majorBidi" w:cstheme="majorBidi"/>
          <w:sz w:val="28"/>
          <w:szCs w:val="28"/>
          <w:lang w:bidi="ar-IQ"/>
        </w:rPr>
        <w:t xml:space="preserve"> table (2) showed number of bacteria isolate.  </w:t>
      </w:r>
    </w:p>
    <w:p w:rsidR="00F32689" w:rsidRPr="00F204FC" w:rsidRDefault="00F32689" w:rsidP="00F32689">
      <w:pPr>
        <w:bidi w:val="0"/>
        <w:spacing w:after="0" w:line="360" w:lineRule="auto"/>
        <w:jc w:val="both"/>
        <w:rPr>
          <w:rFonts w:asciiTheme="majorBidi" w:hAnsiTheme="majorBidi" w:cstheme="majorBidi"/>
          <w:sz w:val="28"/>
          <w:szCs w:val="28"/>
          <w:lang w:bidi="ar-IQ"/>
        </w:rPr>
      </w:pPr>
    </w:p>
    <w:p w:rsidR="00F32689" w:rsidRPr="00F204FC" w:rsidRDefault="00F32689" w:rsidP="00F3268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b/>
          <w:bCs/>
          <w:sz w:val="28"/>
          <w:szCs w:val="28"/>
          <w:lang w:bidi="ar-IQ"/>
        </w:rPr>
        <w:t>Table (2): Number of bacteria isolate from different clinical sources</w:t>
      </w:r>
    </w:p>
    <w:tbl>
      <w:tblPr>
        <w:tblW w:w="0" w:type="auto"/>
        <w:jc w:val="center"/>
        <w:tblInd w:w="10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560"/>
        <w:gridCol w:w="2976"/>
        <w:gridCol w:w="1843"/>
      </w:tblGrid>
      <w:tr w:rsidR="00F32689" w:rsidRPr="00F204FC" w:rsidTr="00E14CC9">
        <w:trPr>
          <w:jc w:val="center"/>
        </w:trPr>
        <w:tc>
          <w:tcPr>
            <w:tcW w:w="1560" w:type="dxa"/>
          </w:tcPr>
          <w:p w:rsidR="00F32689" w:rsidRPr="00F204FC" w:rsidRDefault="00F32689" w:rsidP="00E14CC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lastRenderedPageBreak/>
              <w:t>sample source</w:t>
            </w:r>
          </w:p>
        </w:tc>
        <w:tc>
          <w:tcPr>
            <w:tcW w:w="2976" w:type="dxa"/>
          </w:tcPr>
          <w:p w:rsidR="00F32689" w:rsidRPr="00F204FC" w:rsidRDefault="00F32689" w:rsidP="00E14CC9">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No. of</w:t>
            </w:r>
            <w:r w:rsidRPr="00F204FC">
              <w:rPr>
                <w:rFonts w:asciiTheme="majorBidi" w:hAnsiTheme="majorBidi" w:cstheme="majorBidi"/>
                <w:b/>
                <w:bCs/>
                <w:i/>
                <w:iCs/>
                <w:sz w:val="28"/>
                <w:szCs w:val="28"/>
                <w:lang w:bidi="ar-IQ"/>
              </w:rPr>
              <w:t xml:space="preserve">  A.baumannii</w:t>
            </w:r>
            <w:r w:rsidRPr="00F204FC">
              <w:rPr>
                <w:rFonts w:asciiTheme="majorBidi" w:hAnsiTheme="majorBidi" w:cstheme="majorBidi"/>
                <w:b/>
                <w:bCs/>
                <w:sz w:val="28"/>
                <w:szCs w:val="28"/>
                <w:lang w:bidi="ar-IQ"/>
              </w:rPr>
              <w:t xml:space="preserve"> isolates</w:t>
            </w:r>
          </w:p>
        </w:tc>
        <w:tc>
          <w:tcPr>
            <w:tcW w:w="1843" w:type="dxa"/>
          </w:tcPr>
          <w:p w:rsidR="00F32689" w:rsidRPr="00F204FC" w:rsidRDefault="00F32689" w:rsidP="00E14CC9">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sz w:val="28"/>
                <w:szCs w:val="28"/>
                <w:lang w:bidi="ar-IQ"/>
              </w:rPr>
              <w:t xml:space="preserve">  </w:t>
            </w:r>
            <w:r w:rsidRPr="00F204FC">
              <w:rPr>
                <w:rFonts w:asciiTheme="majorBidi" w:hAnsiTheme="majorBidi" w:cstheme="majorBidi"/>
                <w:b/>
                <w:bCs/>
                <w:sz w:val="28"/>
                <w:szCs w:val="28"/>
                <w:lang w:bidi="ar-IQ"/>
              </w:rPr>
              <w:t>Percentage %</w:t>
            </w:r>
          </w:p>
        </w:tc>
      </w:tr>
      <w:tr w:rsidR="00F32689" w:rsidRPr="00F204FC" w:rsidTr="00E14CC9">
        <w:trPr>
          <w:jc w:val="center"/>
        </w:trPr>
        <w:tc>
          <w:tcPr>
            <w:tcW w:w="1560"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Sputum</w:t>
            </w:r>
          </w:p>
        </w:tc>
        <w:tc>
          <w:tcPr>
            <w:tcW w:w="2976"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w:t>
            </w:r>
          </w:p>
        </w:tc>
        <w:tc>
          <w:tcPr>
            <w:tcW w:w="1843"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13</w:t>
            </w:r>
          </w:p>
        </w:tc>
      </w:tr>
      <w:tr w:rsidR="00F32689" w:rsidRPr="00F204FC" w:rsidTr="00E14CC9">
        <w:trPr>
          <w:jc w:val="center"/>
        </w:trPr>
        <w:tc>
          <w:tcPr>
            <w:tcW w:w="1560"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Urine</w:t>
            </w:r>
          </w:p>
        </w:tc>
        <w:tc>
          <w:tcPr>
            <w:tcW w:w="2976"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w:t>
            </w:r>
          </w:p>
        </w:tc>
        <w:tc>
          <w:tcPr>
            <w:tcW w:w="1843"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20</w:t>
            </w:r>
          </w:p>
        </w:tc>
      </w:tr>
      <w:tr w:rsidR="00F32689" w:rsidRPr="00F204FC" w:rsidTr="00E14CC9">
        <w:trPr>
          <w:jc w:val="center"/>
        </w:trPr>
        <w:tc>
          <w:tcPr>
            <w:tcW w:w="1560"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Burns</w:t>
            </w:r>
          </w:p>
        </w:tc>
        <w:tc>
          <w:tcPr>
            <w:tcW w:w="2976"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w:t>
            </w:r>
          </w:p>
        </w:tc>
        <w:tc>
          <w:tcPr>
            <w:tcW w:w="1843"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27</w:t>
            </w:r>
          </w:p>
        </w:tc>
      </w:tr>
      <w:tr w:rsidR="00F32689" w:rsidRPr="00F204FC" w:rsidTr="00E14CC9">
        <w:trPr>
          <w:jc w:val="center"/>
        </w:trPr>
        <w:tc>
          <w:tcPr>
            <w:tcW w:w="1560"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Ear swab</w:t>
            </w:r>
          </w:p>
        </w:tc>
        <w:tc>
          <w:tcPr>
            <w:tcW w:w="2976"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_</w:t>
            </w:r>
          </w:p>
        </w:tc>
        <w:tc>
          <w:tcPr>
            <w:tcW w:w="1843"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_</w:t>
            </w:r>
          </w:p>
        </w:tc>
      </w:tr>
      <w:tr w:rsidR="00F32689" w:rsidRPr="00F204FC" w:rsidTr="00E14CC9">
        <w:trPr>
          <w:jc w:val="center"/>
        </w:trPr>
        <w:tc>
          <w:tcPr>
            <w:tcW w:w="1560"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Wounds</w:t>
            </w:r>
          </w:p>
        </w:tc>
        <w:tc>
          <w:tcPr>
            <w:tcW w:w="2976"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w:t>
            </w:r>
          </w:p>
        </w:tc>
        <w:tc>
          <w:tcPr>
            <w:tcW w:w="1843"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40</w:t>
            </w:r>
          </w:p>
        </w:tc>
      </w:tr>
      <w:tr w:rsidR="00F32689" w:rsidRPr="00F204FC" w:rsidTr="00E14CC9">
        <w:trPr>
          <w:jc w:val="center"/>
        </w:trPr>
        <w:tc>
          <w:tcPr>
            <w:tcW w:w="1560"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Total</w:t>
            </w:r>
          </w:p>
        </w:tc>
        <w:tc>
          <w:tcPr>
            <w:tcW w:w="2976"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15</w:t>
            </w:r>
          </w:p>
        </w:tc>
        <w:tc>
          <w:tcPr>
            <w:tcW w:w="1843" w:type="dxa"/>
          </w:tcPr>
          <w:p w:rsidR="00F32689" w:rsidRPr="00F204FC" w:rsidRDefault="00F32689" w:rsidP="00E14CC9">
            <w:pPr>
              <w:bidi w:val="0"/>
              <w:spacing w:after="0"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100</w:t>
            </w:r>
          </w:p>
        </w:tc>
      </w:tr>
    </w:tbl>
    <w:p w:rsidR="00F32689" w:rsidRPr="00F204FC" w:rsidRDefault="00F32689" w:rsidP="00F32689">
      <w:pPr>
        <w:pStyle w:val="a4"/>
        <w:bidi w:val="0"/>
        <w:spacing w:line="360" w:lineRule="auto"/>
        <w:rPr>
          <w:rFonts w:asciiTheme="majorBidi" w:hAnsiTheme="majorBidi" w:cstheme="majorBidi"/>
          <w:sz w:val="28"/>
          <w:szCs w:val="28"/>
        </w:rPr>
      </w:pPr>
    </w:p>
    <w:p w:rsidR="00F32689" w:rsidRPr="00F204FC" w:rsidRDefault="00F32689" w:rsidP="00F32689">
      <w:pPr>
        <w:pStyle w:val="a4"/>
        <w:bidi w:val="0"/>
        <w:spacing w:line="360" w:lineRule="auto"/>
        <w:rPr>
          <w:rFonts w:asciiTheme="majorBidi" w:hAnsiTheme="majorBidi" w:cstheme="majorBidi"/>
          <w:sz w:val="28"/>
          <w:szCs w:val="28"/>
          <w:rtl/>
          <w:lang w:bidi="ar-IQ"/>
        </w:rPr>
      </w:pPr>
      <w:r w:rsidRPr="00F204FC">
        <w:rPr>
          <w:rFonts w:asciiTheme="majorBidi" w:hAnsiTheme="majorBidi" w:cstheme="majorBidi"/>
          <w:b/>
          <w:bCs/>
          <w:sz w:val="28"/>
          <w:szCs w:val="28"/>
          <w:lang w:bidi="ar-IQ"/>
        </w:rPr>
        <w:t>Antimicrobial Susceptibility</w:t>
      </w:r>
      <w:r w:rsidRPr="00F204FC">
        <w:rPr>
          <w:rFonts w:asciiTheme="majorBidi" w:hAnsiTheme="majorBidi" w:cstheme="majorBidi"/>
          <w:b/>
          <w:bCs/>
          <w:sz w:val="28"/>
          <w:szCs w:val="28"/>
        </w:rPr>
        <w:t xml:space="preserve"> test: </w:t>
      </w:r>
      <w:r w:rsidRPr="00F204FC">
        <w:rPr>
          <w:rFonts w:asciiTheme="majorBidi" w:hAnsiTheme="majorBidi" w:cstheme="majorBidi"/>
          <w:sz w:val="28"/>
          <w:szCs w:val="28"/>
          <w:lang w:bidi="ar-IQ"/>
        </w:rPr>
        <w:t xml:space="preserve">The Susceptibility of 15 isolates of </w:t>
      </w:r>
      <w:r w:rsidRPr="00F204FC">
        <w:rPr>
          <w:rFonts w:asciiTheme="majorBidi" w:hAnsiTheme="majorBidi" w:cstheme="majorBidi"/>
          <w:i/>
          <w:iCs/>
          <w:sz w:val="28"/>
          <w:szCs w:val="28"/>
          <w:lang w:bidi="ar-IQ"/>
        </w:rPr>
        <w:t>A. baumannii</w:t>
      </w:r>
      <w:r w:rsidRPr="00F204FC">
        <w:rPr>
          <w:rFonts w:asciiTheme="majorBidi" w:hAnsiTheme="majorBidi" w:cstheme="majorBidi"/>
          <w:sz w:val="28"/>
          <w:szCs w:val="28"/>
          <w:lang w:bidi="ar-IQ"/>
        </w:rPr>
        <w:t xml:space="preserve"> towards 16 different antibiotics were examined by using Kirby-Bauer method. The results showed different resistant patterns, which illustrated in figure (3). </w:t>
      </w:r>
    </w:p>
    <w:p w:rsidR="00F32689" w:rsidRPr="00F204FC" w:rsidRDefault="00F32689" w:rsidP="00F32689">
      <w:pPr>
        <w:pStyle w:val="a4"/>
        <w:bidi w:val="0"/>
        <w:spacing w:line="360" w:lineRule="auto"/>
        <w:rPr>
          <w:rFonts w:asciiTheme="majorBidi" w:hAnsiTheme="majorBidi" w:cstheme="majorBidi"/>
          <w:sz w:val="28"/>
          <w:szCs w:val="28"/>
          <w:rtl/>
          <w:lang w:bidi="ar-IQ"/>
        </w:rPr>
      </w:pPr>
    </w:p>
    <w:p w:rsidR="00F32689" w:rsidRPr="00F204FC" w:rsidRDefault="00F32689" w:rsidP="00F32689">
      <w:pPr>
        <w:pStyle w:val="a4"/>
        <w:bidi w:val="0"/>
        <w:spacing w:line="360" w:lineRule="auto"/>
        <w:rPr>
          <w:rFonts w:asciiTheme="majorBidi" w:hAnsiTheme="majorBidi" w:cstheme="majorBidi"/>
          <w:b/>
          <w:bCs/>
          <w:sz w:val="28"/>
          <w:szCs w:val="28"/>
        </w:rPr>
      </w:pPr>
    </w:p>
    <w:p w:rsidR="00F32689" w:rsidRPr="00F204FC" w:rsidRDefault="00F32689" w:rsidP="00F32689">
      <w:pPr>
        <w:bidi w:val="0"/>
        <w:spacing w:after="0" w:line="360" w:lineRule="auto"/>
        <w:jc w:val="both"/>
        <w:rPr>
          <w:rFonts w:asciiTheme="majorBidi" w:hAnsiTheme="majorBidi" w:cstheme="majorBidi"/>
          <w:sz w:val="28"/>
          <w:szCs w:val="28"/>
          <w:rtl/>
          <w:lang w:bidi="ar-IQ"/>
        </w:rPr>
      </w:pPr>
      <w:r w:rsidRPr="00F204FC">
        <w:rPr>
          <w:rFonts w:asciiTheme="majorBidi" w:hAnsiTheme="majorBidi" w:cstheme="majorBidi"/>
          <w:noProof/>
          <w:sz w:val="28"/>
          <w:szCs w:val="28"/>
        </w:rPr>
        <mc:AlternateContent>
          <mc:Choice Requires="wpg">
            <w:drawing>
              <wp:anchor distT="0" distB="0" distL="114300" distR="114300" simplePos="0" relativeHeight="251663360" behindDoc="0" locked="0" layoutInCell="1" allowOverlap="1" wp14:anchorId="2D859FA0" wp14:editId="7A498CD8">
                <wp:simplePos x="0" y="0"/>
                <wp:positionH relativeFrom="column">
                  <wp:posOffset>317500</wp:posOffset>
                </wp:positionH>
                <wp:positionV relativeFrom="paragraph">
                  <wp:posOffset>-342900</wp:posOffset>
                </wp:positionV>
                <wp:extent cx="4589780" cy="2943860"/>
                <wp:effectExtent l="0" t="0" r="1270" b="8890"/>
                <wp:wrapNone/>
                <wp:docPr id="45111" name="Group 45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9780" cy="2943860"/>
                          <a:chOff x="2510" y="10680"/>
                          <a:chExt cx="7228" cy="4636"/>
                        </a:xfrm>
                      </wpg:grpSpPr>
                      <wps:wsp>
                        <wps:cNvPr id="45112" name="Text Box 193"/>
                        <wps:cNvSpPr txBox="1">
                          <a:spLocks noChangeArrowheads="1"/>
                        </wps:cNvSpPr>
                        <wps:spPr bwMode="auto">
                          <a:xfrm>
                            <a:off x="2949" y="10680"/>
                            <a:ext cx="6289" cy="4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689" w:rsidRDefault="00F32689" w:rsidP="00F32689">
                              <w:pPr>
                                <w:jc w:val="center"/>
                                <w:rPr>
                                  <w:rtl/>
                                </w:rPr>
                              </w:pPr>
                              <w:r w:rsidRPr="008F4379">
                                <w:rPr>
                                  <w:noProof/>
                                </w:rPr>
                                <w:drawing>
                                  <wp:inline distT="0" distB="0" distL="0" distR="0" wp14:anchorId="29C96A98" wp14:editId="2F0B1C04">
                                    <wp:extent cx="3806825" cy="2425065"/>
                                    <wp:effectExtent l="0" t="0" r="3175" b="13335"/>
                                    <wp:docPr id="46511" name="Chart 464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none" lIns="91440" tIns="45720" rIns="91440" bIns="45720" anchor="t" anchorCtr="0" upright="1">
                          <a:spAutoFit/>
                        </wps:bodyPr>
                      </wps:wsp>
                      <wps:wsp>
                        <wps:cNvPr id="45113" name="Text Box 194"/>
                        <wps:cNvSpPr txBox="1">
                          <a:spLocks noChangeArrowheads="1"/>
                        </wps:cNvSpPr>
                        <wps:spPr bwMode="auto">
                          <a:xfrm>
                            <a:off x="2510" y="11403"/>
                            <a:ext cx="516" cy="24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689" w:rsidRPr="00123DAE" w:rsidRDefault="00F32689" w:rsidP="00F32689">
                              <w:pPr>
                                <w:bidi w:val="0"/>
                                <w:spacing w:line="360" w:lineRule="auto"/>
                                <w:rPr>
                                  <w:rFonts w:ascii="Times New Roman" w:hAnsi="Times New Roman" w:cs="Times New Roman"/>
                                  <w:b/>
                                  <w:bCs/>
                                  <w:sz w:val="20"/>
                                  <w:szCs w:val="20"/>
                                </w:rPr>
                              </w:pPr>
                              <w:r w:rsidRPr="00123DAE">
                                <w:rPr>
                                  <w:rFonts w:ascii="Times New Roman" w:hAnsi="Times New Roman" w:cs="Times New Roman"/>
                                  <w:b/>
                                  <w:bCs/>
                                  <w:sz w:val="20"/>
                                  <w:szCs w:val="20"/>
                                </w:rPr>
                                <w:t>Percentage of resistant %</w:t>
                              </w:r>
                            </w:p>
                          </w:txbxContent>
                        </wps:txbx>
                        <wps:bodyPr rot="0" vert="vert270" wrap="square" lIns="91440" tIns="45720" rIns="91440" bIns="45720" anchor="t" anchorCtr="0" upright="1">
                          <a:noAutofit/>
                        </wps:bodyPr>
                      </wps:wsp>
                      <wps:wsp>
                        <wps:cNvPr id="45114" name="Text Box 195"/>
                        <wps:cNvSpPr txBox="1">
                          <a:spLocks noChangeArrowheads="1"/>
                        </wps:cNvSpPr>
                        <wps:spPr bwMode="auto">
                          <a:xfrm>
                            <a:off x="4778" y="14245"/>
                            <a:ext cx="2744" cy="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689" w:rsidRPr="00123DAE" w:rsidRDefault="00F32689" w:rsidP="00F32689">
                              <w:pPr>
                                <w:bidi w:val="0"/>
                                <w:rPr>
                                  <w:rFonts w:ascii="Times New Roman" w:hAnsi="Times New Roman" w:cs="Times New Roman"/>
                                  <w:b/>
                                  <w:bCs/>
                                  <w:sz w:val="20"/>
                                  <w:szCs w:val="20"/>
                                </w:rPr>
                              </w:pPr>
                              <w:r w:rsidRPr="00123DAE">
                                <w:rPr>
                                  <w:rFonts w:ascii="Times New Roman" w:hAnsi="Times New Roman" w:cs="Times New Roman"/>
                                  <w:b/>
                                  <w:bCs/>
                                  <w:sz w:val="20"/>
                                  <w:szCs w:val="20"/>
                                </w:rPr>
                                <w:t>Antimicrobial agents</w:t>
                              </w:r>
                            </w:p>
                          </w:txbxContent>
                        </wps:txbx>
                        <wps:bodyPr rot="0" vert="horz" wrap="square" lIns="91440" tIns="45720" rIns="91440" bIns="45720" anchor="t" anchorCtr="0" upright="1">
                          <a:noAutofit/>
                        </wps:bodyPr>
                      </wps:wsp>
                      <wps:wsp>
                        <wps:cNvPr id="45115" name="Text Box 196"/>
                        <wps:cNvSpPr txBox="1">
                          <a:spLocks noChangeArrowheads="1"/>
                        </wps:cNvSpPr>
                        <wps:spPr bwMode="auto">
                          <a:xfrm>
                            <a:off x="2831" y="14617"/>
                            <a:ext cx="6907" cy="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689" w:rsidRPr="00123DAE" w:rsidRDefault="00F32689" w:rsidP="00F32689">
                              <w:pPr>
                                <w:bidi w:val="0"/>
                                <w:jc w:val="center"/>
                                <w:rPr>
                                  <w:rFonts w:ascii="Times New Roman" w:hAnsi="Times New Roman" w:cs="Times New Roman"/>
                                  <w:b/>
                                  <w:bCs/>
                                </w:rPr>
                              </w:pPr>
                              <w:r w:rsidRPr="00123DAE">
                                <w:rPr>
                                  <w:rFonts w:ascii="Times New Roman" w:hAnsi="Times New Roman" w:cs="Times New Roman"/>
                                  <w:b/>
                                  <w:bCs/>
                                </w:rPr>
                                <w:t>Figure</w:t>
                              </w:r>
                              <w:r>
                                <w:rPr>
                                  <w:rFonts w:ascii="Times New Roman" w:hAnsi="Times New Roman" w:cs="Times New Roman"/>
                                  <w:b/>
                                  <w:bCs/>
                                </w:rPr>
                                <w:t xml:space="preserve"> (</w:t>
                              </w:r>
                              <w:r w:rsidRPr="00123DAE">
                                <w:rPr>
                                  <w:rFonts w:ascii="Times New Roman" w:hAnsi="Times New Roman" w:cs="Times New Roman"/>
                                  <w:b/>
                                  <w:bCs/>
                                </w:rPr>
                                <w:t xml:space="preserve">3):The Susceptibility of </w:t>
                              </w:r>
                              <w:r w:rsidRPr="00DD3518">
                                <w:rPr>
                                  <w:rFonts w:ascii="Times New Roman" w:hAnsi="Times New Roman" w:cs="Times New Roman"/>
                                  <w:b/>
                                  <w:bCs/>
                                  <w:i/>
                                  <w:iCs/>
                                </w:rPr>
                                <w:t>A.baumannii</w:t>
                              </w:r>
                              <w:r w:rsidRPr="00123DAE">
                                <w:rPr>
                                  <w:rFonts w:ascii="Times New Roman" w:hAnsi="Times New Roman" w:cs="Times New Roman"/>
                                  <w:b/>
                                  <w:bCs/>
                                </w:rPr>
                                <w:t xml:space="preserve"> isolates against     antimicrobial agents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111" o:spid="_x0000_s1033" style="position:absolute;left:0;text-align:left;margin-left:25pt;margin-top:-27pt;width:361.4pt;height:231.8pt;z-index:251663360" coordorigin="2510,10680" coordsize="7228,4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">
                <v:shape id="Text Box 193" o:spid="_x0000_s1034" type="#_x0000_t202" style="position:absolute;left:2949;top:10680;width:6289;height:41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828cA&#10;AADeAAAADwAAAGRycy9kb3ducmV2LnhtbESP3WoCMRSE7wt9h3CE3tXs2tbarVFKS0ERBH8e4Jgc&#10;dxc3J9skdde3N0Khl8PMfMNM571txJl8qB0ryIcZCGLtTM2lgv3u+3ECIkRkg41jUnChAPPZ/d0U&#10;C+M63tB5G0uRIBwKVFDF2BZSBl2RxTB0LXHyjs5bjEn6UhqPXYLbRo6ybCwt1pwWKmzpsyJ92v5a&#10;BV+1P/xo97QYv67e9HoTjt1yLZV6GPQf7yAi9fE//NdeGAXPL3k+gtuddAX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gvNvHAAAA3gAAAA8AAAAAAAAAAAAAAAAAmAIAAGRy&#10;cy9kb3ducmV2LnhtbFBLBQYAAAAABAAEAPUAAACMAwAAAAA=&#10;" stroked="f">
                  <v:textbox style="mso-fit-shape-to-text:t">
                    <w:txbxContent>
                      <w:p w:rsidR="00F32689" w:rsidRDefault="00F32689" w:rsidP="00F32689">
                        <w:pPr>
                          <w:jc w:val="center"/>
                          <w:rPr>
                            <w:rtl/>
                          </w:rPr>
                        </w:pPr>
                        <w:r w:rsidRPr="008F4379">
                          <w:rPr>
                            <w:noProof/>
                          </w:rPr>
                          <w:drawing>
                            <wp:inline distT="0" distB="0" distL="0" distR="0" wp14:anchorId="29C96A98" wp14:editId="2F0B1C04">
                              <wp:extent cx="3806825" cy="2425065"/>
                              <wp:effectExtent l="0" t="0" r="3175" b="13335"/>
                              <wp:docPr id="46511" name="Chart 464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v:shape id="Text Box 194" o:spid="_x0000_s1035" type="#_x0000_t202" style="position:absolute;left:2510;top:11403;width:516;height: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Ey8YA&#10;AADeAAAADwAAAGRycy9kb3ducmV2LnhtbESPQWvCQBSE7wX/w/IEb3UTbUWiq2hBEApCbfD8yD6z&#10;0ezbkN3G2F/fFYQeh5n5hlmue1uLjlpfOVaQjhMQxIXTFZcK8u/d6xyED8gaa8ek4E4e1qvByxIz&#10;7W78Rd0xlCJC2GeowITQZFL6wpBFP3YNcfTOrrUYomxLqVu8Rbit5SRJZtJixXHBYEMfhorr8ccq&#10;6JLfvJiik5+Hyyy/bsxk2x1OSo2G/WYBIlAf/sPP9l4reHtP0yk87s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QEy8YAAADeAAAADwAAAAAAAAAAAAAAAACYAgAAZHJz&#10;L2Rvd25yZXYueG1sUEsFBgAAAAAEAAQA9QAAAIsDAAAAAA==&#10;" stroked="f">
                  <v:textbox style="layout-flow:vertical;mso-layout-flow-alt:bottom-to-top">
                    <w:txbxContent>
                      <w:p w:rsidR="00F32689" w:rsidRPr="00123DAE" w:rsidRDefault="00F32689" w:rsidP="00F32689">
                        <w:pPr>
                          <w:bidi w:val="0"/>
                          <w:spacing w:line="360" w:lineRule="auto"/>
                          <w:rPr>
                            <w:rFonts w:ascii="Times New Roman" w:hAnsi="Times New Roman" w:cs="Times New Roman"/>
                            <w:b/>
                            <w:bCs/>
                            <w:sz w:val="20"/>
                            <w:szCs w:val="20"/>
                          </w:rPr>
                        </w:pPr>
                        <w:r w:rsidRPr="00123DAE">
                          <w:rPr>
                            <w:rFonts w:ascii="Times New Roman" w:hAnsi="Times New Roman" w:cs="Times New Roman"/>
                            <w:b/>
                            <w:bCs/>
                            <w:sz w:val="20"/>
                            <w:szCs w:val="20"/>
                          </w:rPr>
                          <w:t>Percentage of resistant %</w:t>
                        </w:r>
                      </w:p>
                    </w:txbxContent>
                  </v:textbox>
                </v:shape>
                <v:shape id="Text Box 195" o:spid="_x0000_s1036" type="#_x0000_t202" style="position:absolute;left:4778;top:14245;width:2744;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IVMUA&#10;AADeAAAADwAAAGRycy9kb3ducmV2LnhtbESP0YrCMBRE3wX/IVzBF9G0UnW3a5RVWPG16gdcm2tb&#10;trkpTdbWv98Igo/DzJxh1tve1OJOrassK4hnEQji3OqKCwWX88/0A4TzyBpry6TgQQ62m+Fgjam2&#10;HWd0P/lCBAi7FBWU3jeplC4vyaCb2YY4eDfbGvRBtoXULXYBbmo5j6KlNFhxWCixoX1J+e/pzyi4&#10;HbvJ4rO7HvxllSXLHVarq30oNR71318gPPX+HX61j1pBsojjBJ53whW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MhUxQAAAN4AAAAPAAAAAAAAAAAAAAAAAJgCAABkcnMv&#10;ZG93bnJldi54bWxQSwUGAAAAAAQABAD1AAAAigMAAAAA&#10;" stroked="f">
                  <v:textbox>
                    <w:txbxContent>
                      <w:p w:rsidR="00F32689" w:rsidRPr="00123DAE" w:rsidRDefault="00F32689" w:rsidP="00F32689">
                        <w:pPr>
                          <w:bidi w:val="0"/>
                          <w:rPr>
                            <w:rFonts w:ascii="Times New Roman" w:hAnsi="Times New Roman" w:cs="Times New Roman"/>
                            <w:b/>
                            <w:bCs/>
                            <w:sz w:val="20"/>
                            <w:szCs w:val="20"/>
                          </w:rPr>
                        </w:pPr>
                        <w:r w:rsidRPr="00123DAE">
                          <w:rPr>
                            <w:rFonts w:ascii="Times New Roman" w:hAnsi="Times New Roman" w:cs="Times New Roman"/>
                            <w:b/>
                            <w:bCs/>
                            <w:sz w:val="20"/>
                            <w:szCs w:val="20"/>
                          </w:rPr>
                          <w:t>Antimicrobial agents</w:t>
                        </w:r>
                      </w:p>
                    </w:txbxContent>
                  </v:textbox>
                </v:shape>
                <v:shape id="Text Box 196" o:spid="_x0000_s1037" type="#_x0000_t202" style="position:absolute;left:2831;top:14617;width:6907;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tz8YA&#10;AADeAAAADwAAAGRycy9kb3ducmV2LnhtbESPzWrDMBCE74W+g9hCLqWRXez8uFFCG2jwNWkeYGNt&#10;bFNrZSzVP29fBQI5DjPzDbPZjaYRPXWutqwgnkcgiAuray4VnH++31YgnEfW2FgmBRM52G2fnzaY&#10;aTvwkfqTL0WAsMtQQeV9m0npiooMurltiYN3tZ1BH2RXSt3hEOCmke9RtJAGaw4LFba0r6j4Pf0Z&#10;Bdd8eE3Xw+Xgz8tjsvjCenmxk1Kzl/HzA4Sn0T/C93auFSRpHKdwuxOugN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Btz8YAAADeAAAADwAAAAAAAAAAAAAAAACYAgAAZHJz&#10;L2Rvd25yZXYueG1sUEsFBgAAAAAEAAQA9QAAAIsDAAAAAA==&#10;" stroked="f">
                  <v:textbox>
                    <w:txbxContent>
                      <w:p w:rsidR="00F32689" w:rsidRPr="00123DAE" w:rsidRDefault="00F32689" w:rsidP="00F32689">
                        <w:pPr>
                          <w:bidi w:val="0"/>
                          <w:jc w:val="center"/>
                          <w:rPr>
                            <w:rFonts w:ascii="Times New Roman" w:hAnsi="Times New Roman" w:cs="Times New Roman"/>
                            <w:b/>
                            <w:bCs/>
                          </w:rPr>
                        </w:pPr>
                        <w:r w:rsidRPr="00123DAE">
                          <w:rPr>
                            <w:rFonts w:ascii="Times New Roman" w:hAnsi="Times New Roman" w:cs="Times New Roman"/>
                            <w:b/>
                            <w:bCs/>
                          </w:rPr>
                          <w:t>Figure</w:t>
                        </w:r>
                        <w:r>
                          <w:rPr>
                            <w:rFonts w:ascii="Times New Roman" w:hAnsi="Times New Roman" w:cs="Times New Roman"/>
                            <w:b/>
                            <w:bCs/>
                          </w:rPr>
                          <w:t xml:space="preserve"> (</w:t>
                        </w:r>
                        <w:r w:rsidRPr="00123DAE">
                          <w:rPr>
                            <w:rFonts w:ascii="Times New Roman" w:hAnsi="Times New Roman" w:cs="Times New Roman"/>
                            <w:b/>
                            <w:bCs/>
                          </w:rPr>
                          <w:t xml:space="preserve">3):The Susceptibility of </w:t>
                        </w:r>
                        <w:r w:rsidRPr="00DD3518">
                          <w:rPr>
                            <w:rFonts w:ascii="Times New Roman" w:hAnsi="Times New Roman" w:cs="Times New Roman"/>
                            <w:b/>
                            <w:bCs/>
                            <w:i/>
                            <w:iCs/>
                          </w:rPr>
                          <w:t>A.baumannii</w:t>
                        </w:r>
                        <w:r w:rsidRPr="00123DAE">
                          <w:rPr>
                            <w:rFonts w:ascii="Times New Roman" w:hAnsi="Times New Roman" w:cs="Times New Roman"/>
                            <w:b/>
                            <w:bCs/>
                          </w:rPr>
                          <w:t xml:space="preserve"> isolates against     antimicrobial agents</w:t>
                        </w:r>
                      </w:p>
                    </w:txbxContent>
                  </v:textbox>
                </v:shape>
              </v:group>
            </w:pict>
          </mc:Fallback>
        </mc:AlternateContent>
      </w:r>
    </w:p>
    <w:p w:rsidR="00F32689" w:rsidRPr="00F204FC" w:rsidRDefault="00F32689" w:rsidP="00F32689">
      <w:pPr>
        <w:bidi w:val="0"/>
        <w:spacing w:after="0" w:line="360" w:lineRule="auto"/>
        <w:jc w:val="both"/>
        <w:rPr>
          <w:rFonts w:asciiTheme="majorBidi" w:hAnsiTheme="majorBidi" w:cstheme="majorBidi"/>
          <w:sz w:val="28"/>
          <w:szCs w:val="28"/>
          <w:rtl/>
          <w:lang w:bidi="ar-IQ"/>
        </w:rPr>
      </w:pPr>
    </w:p>
    <w:p w:rsidR="00F32689" w:rsidRPr="00F204FC" w:rsidRDefault="00F32689" w:rsidP="00F32689">
      <w:pPr>
        <w:bidi w:val="0"/>
        <w:spacing w:after="0" w:line="360" w:lineRule="auto"/>
        <w:jc w:val="both"/>
        <w:rPr>
          <w:rFonts w:asciiTheme="majorBidi" w:hAnsiTheme="majorBidi" w:cstheme="majorBidi"/>
          <w:sz w:val="28"/>
          <w:szCs w:val="28"/>
          <w:rtl/>
          <w:lang w:bidi="ar-IQ"/>
        </w:rPr>
      </w:pPr>
    </w:p>
    <w:p w:rsidR="00F32689" w:rsidRPr="00F204FC" w:rsidRDefault="00F32689" w:rsidP="00F32689">
      <w:pPr>
        <w:bidi w:val="0"/>
        <w:spacing w:after="0" w:line="360" w:lineRule="auto"/>
        <w:jc w:val="both"/>
        <w:rPr>
          <w:rFonts w:asciiTheme="majorBidi" w:hAnsiTheme="majorBidi" w:cstheme="majorBidi"/>
          <w:sz w:val="28"/>
          <w:szCs w:val="28"/>
          <w:rtl/>
          <w:lang w:bidi="ar-IQ"/>
        </w:rPr>
      </w:pPr>
    </w:p>
    <w:p w:rsidR="00F32689" w:rsidRPr="00F204FC" w:rsidRDefault="00F32689" w:rsidP="00F32689">
      <w:pPr>
        <w:bidi w:val="0"/>
        <w:spacing w:after="0" w:line="360" w:lineRule="auto"/>
        <w:jc w:val="both"/>
        <w:rPr>
          <w:rFonts w:asciiTheme="majorBidi" w:hAnsiTheme="majorBidi" w:cstheme="majorBidi"/>
          <w:sz w:val="28"/>
          <w:szCs w:val="28"/>
          <w:rtl/>
          <w:lang w:bidi="ar-IQ"/>
        </w:rPr>
      </w:pPr>
    </w:p>
    <w:p w:rsidR="00F32689" w:rsidRPr="00F204FC" w:rsidRDefault="00F32689" w:rsidP="00F32689">
      <w:pPr>
        <w:tabs>
          <w:tab w:val="left" w:pos="8376"/>
        </w:tabs>
        <w:bidi w:val="0"/>
        <w:spacing w:after="0" w:line="360" w:lineRule="auto"/>
        <w:ind w:right="-427"/>
        <w:jc w:val="both"/>
        <w:rPr>
          <w:rFonts w:asciiTheme="majorBidi" w:hAnsiTheme="majorBidi" w:cstheme="majorBidi"/>
          <w:sz w:val="28"/>
          <w:szCs w:val="28"/>
          <w:rtl/>
          <w:lang w:bidi="ar-IQ"/>
        </w:rPr>
      </w:pPr>
    </w:p>
    <w:p w:rsidR="00F32689" w:rsidRPr="00F204FC" w:rsidRDefault="00F32689" w:rsidP="00F32689">
      <w:pPr>
        <w:tabs>
          <w:tab w:val="left" w:pos="8376"/>
        </w:tabs>
        <w:bidi w:val="0"/>
        <w:spacing w:after="0" w:line="360" w:lineRule="auto"/>
        <w:ind w:right="-427"/>
        <w:jc w:val="both"/>
        <w:rPr>
          <w:rFonts w:asciiTheme="majorBidi" w:hAnsiTheme="majorBidi" w:cstheme="majorBidi"/>
          <w:sz w:val="28"/>
          <w:szCs w:val="28"/>
          <w:lang w:bidi="ar-IQ"/>
        </w:rPr>
      </w:pPr>
    </w:p>
    <w:p w:rsidR="00F32689" w:rsidRPr="00F204FC" w:rsidRDefault="00F32689" w:rsidP="00F32689">
      <w:pPr>
        <w:bidi w:val="0"/>
        <w:spacing w:after="0" w:line="360" w:lineRule="auto"/>
        <w:ind w:right="-427"/>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The obtaied results showed high level resistance of </w:t>
      </w:r>
      <w:r w:rsidRPr="00F204FC">
        <w:rPr>
          <w:rFonts w:asciiTheme="majorBidi" w:hAnsiTheme="majorBidi" w:cstheme="majorBidi"/>
          <w:i/>
          <w:iCs/>
          <w:sz w:val="28"/>
          <w:szCs w:val="28"/>
          <w:lang w:bidi="ar-IQ"/>
        </w:rPr>
        <w:t>A. baumannii</w:t>
      </w:r>
      <w:r w:rsidRPr="00F204FC">
        <w:rPr>
          <w:rFonts w:asciiTheme="majorBidi" w:hAnsiTheme="majorBidi" w:cstheme="majorBidi"/>
          <w:sz w:val="28"/>
          <w:szCs w:val="28"/>
          <w:lang w:bidi="ar-IQ"/>
        </w:rPr>
        <w:t xml:space="preserve"> isolates to most antimicrobial agents used in this study,</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all isolates were resistant to penicillin group included Cloxacillin, Oxacillin, Carbencillin, Methicillin 100% while,  Amoxicillin and Piperacillin were 93.33 %. In addition, </w:t>
      </w:r>
      <w:r w:rsidRPr="00F204FC">
        <w:rPr>
          <w:rFonts w:asciiTheme="majorBidi" w:hAnsiTheme="majorBidi" w:cstheme="majorBidi"/>
          <w:i/>
          <w:iCs/>
          <w:sz w:val="28"/>
          <w:szCs w:val="28"/>
          <w:lang w:bidi="ar-IQ"/>
        </w:rPr>
        <w:t>A. baumannii</w:t>
      </w:r>
      <w:r w:rsidRPr="00F204FC">
        <w:rPr>
          <w:rFonts w:asciiTheme="majorBidi" w:hAnsiTheme="majorBidi" w:cstheme="majorBidi"/>
          <w:sz w:val="28"/>
          <w:szCs w:val="28"/>
          <w:lang w:bidi="ar-IQ"/>
        </w:rPr>
        <w:t xml:space="preserve"> isolates showed the high resistant against third </w:t>
      </w:r>
      <w:r w:rsidRPr="00F204FC">
        <w:rPr>
          <w:rFonts w:asciiTheme="majorBidi" w:hAnsiTheme="majorBidi" w:cstheme="majorBidi"/>
          <w:sz w:val="28"/>
          <w:szCs w:val="28"/>
          <w:lang w:bidi="ar-IQ"/>
        </w:rPr>
        <w:lastRenderedPageBreak/>
        <w:t>generation of cephalosporin group including Cefotaxime, Cefixime and Ceftazidime in percentage (100,93.33 and 80)% respectively, the result agree with local study in Baghdad city</w:t>
      </w:r>
      <w:r w:rsidRPr="00F204FC">
        <w:rPr>
          <w:rFonts w:asciiTheme="majorBidi" w:hAnsiTheme="majorBidi" w:cstheme="majorBidi"/>
          <w:sz w:val="28"/>
          <w:szCs w:val="28"/>
          <w:vertAlign w:val="superscript"/>
          <w:lang w:bidi="ar-IQ"/>
        </w:rPr>
        <w:t xml:space="preserve"> </w:t>
      </w:r>
      <w:r w:rsidRPr="00F204FC">
        <w:rPr>
          <w:rFonts w:asciiTheme="majorBidi" w:hAnsiTheme="majorBidi" w:cstheme="majorBidi"/>
          <w:sz w:val="28"/>
          <w:szCs w:val="28"/>
          <w:lang w:bidi="ar-IQ"/>
        </w:rPr>
        <w:t xml:space="preserve">who is found </w:t>
      </w:r>
      <w:r w:rsidRPr="00F204FC">
        <w:rPr>
          <w:rFonts w:asciiTheme="majorBidi" w:hAnsiTheme="majorBidi" w:cstheme="majorBidi"/>
          <w:i/>
          <w:iCs/>
          <w:sz w:val="28"/>
          <w:szCs w:val="28"/>
          <w:lang w:bidi="ar-IQ"/>
        </w:rPr>
        <w:t>A.baumannii</w:t>
      </w:r>
      <w:r w:rsidRPr="00F204FC">
        <w:rPr>
          <w:rFonts w:asciiTheme="majorBidi" w:hAnsiTheme="majorBidi" w:cstheme="majorBidi"/>
          <w:sz w:val="28"/>
          <w:szCs w:val="28"/>
          <w:lang w:bidi="ar-IQ"/>
        </w:rPr>
        <w:t xml:space="preserve"> isolates were resistant 100% for Cefotaxime and 89.57% for Ceftazidime[12].</w:t>
      </w:r>
    </w:p>
    <w:p w:rsidR="00F32689" w:rsidRPr="00F204FC" w:rsidRDefault="00F32689" w:rsidP="00F32689">
      <w:pPr>
        <w:bidi w:val="0"/>
        <w:spacing w:after="0" w:line="360" w:lineRule="auto"/>
        <w:ind w:right="-427"/>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Present study showed high resistant to carbapenem  87% such as Imepenem and Meropenem, and 73% resistant to aminoglycoside such as Amikacin, </w:t>
      </w:r>
      <w:r w:rsidRPr="00F204FC">
        <w:rPr>
          <w:rFonts w:asciiTheme="majorBidi" w:hAnsiTheme="majorBidi" w:cstheme="majorBidi"/>
          <w:sz w:val="28"/>
          <w:szCs w:val="28"/>
        </w:rPr>
        <w:t>Besides</w:t>
      </w:r>
      <w:r w:rsidRPr="00F204FC">
        <w:rPr>
          <w:rFonts w:asciiTheme="majorBidi" w:hAnsiTheme="majorBidi" w:cstheme="majorBidi"/>
          <w:sz w:val="28"/>
          <w:szCs w:val="28"/>
          <w:lang w:bidi="ar-IQ"/>
        </w:rPr>
        <w:t xml:space="preserve"> the resistant to (Amoxicillin+Clavulanic acid, Ciprofloxacin, Tetracyclin , Trimethoprim+sulfamethoxazole) in percentage (87, 73, 60 , 87)% respectively.</w:t>
      </w:r>
      <w:r w:rsidRPr="00F204FC">
        <w:rPr>
          <w:rFonts w:asciiTheme="majorBidi" w:hAnsiTheme="majorBidi" w:cstheme="majorBidi"/>
          <w:sz w:val="28"/>
          <w:szCs w:val="28"/>
        </w:rPr>
        <w:t xml:space="preserve"> The </w:t>
      </w:r>
      <w:r w:rsidRPr="00F204FC">
        <w:rPr>
          <w:rFonts w:asciiTheme="majorBidi" w:hAnsiTheme="majorBidi" w:cstheme="majorBidi"/>
          <w:sz w:val="28"/>
          <w:szCs w:val="28"/>
          <w:lang w:bidi="ar-IQ"/>
        </w:rPr>
        <w:t>local  study in Baghdad city found that various levels of resistant to several antimicrobial agents, that in agreement with  results of the current study included  carbencillin(100%), Cefotaxime(100%), Cefixime100%.while other results were disagreed with  present study included Amikacin 50%, Ceftazidime 100%, Ciprofloxacin 63.63%, Imipenem 40%, Meropenem 50%  and Tetracyclin 77.27%[13]. These differences in the results may  be  attributed  to excessive use antimicrobial agents  in  the  hospitals  in  the  last  few  years. Probability, the differences in the results may  be retained to increasing the spread of multidrug resistant mechanisms by genetic elements (mobile elements).</w:t>
      </w:r>
    </w:p>
    <w:p w:rsidR="00F32689" w:rsidRPr="00F204FC" w:rsidRDefault="00F32689" w:rsidP="00F32689">
      <w:pPr>
        <w:bidi w:val="0"/>
        <w:spacing w:after="0" w:line="360" w:lineRule="auto"/>
        <w:ind w:right="-427"/>
        <w:jc w:val="both"/>
        <w:rPr>
          <w:rFonts w:asciiTheme="majorBidi" w:hAnsiTheme="majorBidi" w:cstheme="majorBidi"/>
          <w:sz w:val="28"/>
          <w:szCs w:val="28"/>
          <w:vertAlign w:val="superscript"/>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In previous study point out </w:t>
      </w:r>
      <w:r w:rsidRPr="00F204FC">
        <w:rPr>
          <w:rFonts w:asciiTheme="majorBidi" w:hAnsiTheme="majorBidi" w:cstheme="majorBidi"/>
          <w:i/>
          <w:iCs/>
          <w:sz w:val="28"/>
          <w:szCs w:val="28"/>
          <w:lang w:bidi="ar-IQ"/>
        </w:rPr>
        <w:t>Acinetobacter</w:t>
      </w:r>
      <w:r w:rsidRPr="00F204FC">
        <w:rPr>
          <w:rFonts w:asciiTheme="majorBidi" w:hAnsiTheme="majorBidi" w:cstheme="majorBidi"/>
          <w:sz w:val="28"/>
          <w:szCs w:val="28"/>
          <w:lang w:bidi="ar-IQ"/>
        </w:rPr>
        <w:t xml:space="preserve"> spp. collected between 1994 and 1995 in five European countries from ICUs showed susceptibilities to Ceftazidime of 82%in Belgium, 19%in Portugal, 30%in France, 24%in Spain and 100%in Sweden, while, Susceptibility to imipenem was 88%in Belgium, 91%in France, 84%in Spain,95%in Portugal and 81%in Sweden</w:t>
      </w:r>
      <w:r w:rsidRPr="00F204FC">
        <w:rPr>
          <w:rFonts w:asciiTheme="majorBidi" w:hAnsiTheme="majorBidi" w:cstheme="majorBidi"/>
          <w:sz w:val="28"/>
          <w:szCs w:val="28"/>
          <w:vertAlign w:val="superscript"/>
          <w:lang w:bidi="ar-IQ"/>
        </w:rPr>
        <w:t xml:space="preserve">(14,15) </w:t>
      </w:r>
      <w:r w:rsidRPr="00F204FC">
        <w:rPr>
          <w:rFonts w:asciiTheme="majorBidi" w:hAnsiTheme="majorBidi" w:cstheme="majorBidi"/>
          <w:sz w:val="28"/>
          <w:szCs w:val="28"/>
          <w:lang w:bidi="ar-IQ"/>
        </w:rPr>
        <w:t>.the susceptibility results by these previous study of Imipenem were compatible with the results of present study whereas Susceptibility of  Ceftazidime was  incompatibility due to geographic site and β-Lactamase production.</w:t>
      </w:r>
      <w:r w:rsidRPr="00F204FC">
        <w:rPr>
          <w:rFonts w:asciiTheme="majorBidi" w:hAnsiTheme="majorBidi" w:cstheme="majorBidi"/>
          <w:sz w:val="28"/>
          <w:szCs w:val="28"/>
        </w:rPr>
        <w:t xml:space="preserve"> Meanwhile</w:t>
      </w:r>
      <w:r w:rsidRPr="00F204FC">
        <w:rPr>
          <w:rFonts w:asciiTheme="majorBidi" w:hAnsiTheme="majorBidi" w:cstheme="majorBidi"/>
          <w:sz w:val="28"/>
          <w:szCs w:val="28"/>
          <w:lang w:bidi="ar-IQ"/>
        </w:rPr>
        <w:t xml:space="preserve">, Spanish study has also documented significant levels of resistance, Ceftazidime resistance increased from 57.4% in1991 to 86.8%in 1996, while imipenem resistance increased from 1.3%to 80.0% either </w:t>
      </w:r>
      <w:r w:rsidRPr="00F204FC">
        <w:rPr>
          <w:rFonts w:asciiTheme="majorBidi" w:hAnsiTheme="majorBidi" w:cstheme="majorBidi"/>
          <w:sz w:val="28"/>
          <w:szCs w:val="28"/>
          <w:lang w:bidi="ar-IQ"/>
        </w:rPr>
        <w:lastRenderedPageBreak/>
        <w:t>Ciprofloxacin resistant increased from 54.4% to 90.4% also Amikacin 21% to 83.7%, Ceftazidime 57.4% to 86.8% and Trimethoprim-sulfamethxazole 41.1% to 88.9%[</w:t>
      </w:r>
      <w:r w:rsidRPr="00F204FC">
        <w:rPr>
          <w:rFonts w:asciiTheme="majorBidi" w:hAnsiTheme="majorBidi" w:cstheme="majorBidi"/>
          <w:sz w:val="28"/>
          <w:szCs w:val="28"/>
        </w:rPr>
        <w:t>16</w:t>
      </w:r>
      <w:r w:rsidRPr="00F204FC">
        <w:rPr>
          <w:rFonts w:asciiTheme="majorBidi" w:hAnsiTheme="majorBidi" w:cstheme="majorBidi"/>
          <w:sz w:val="28"/>
          <w:szCs w:val="28"/>
          <w:lang w:bidi="ar-IQ"/>
        </w:rPr>
        <w:t>].</w:t>
      </w:r>
    </w:p>
    <w:p w:rsidR="00F32689" w:rsidRPr="00F204FC" w:rsidRDefault="00F32689" w:rsidP="00F32689">
      <w:pPr>
        <w:bidi w:val="0"/>
        <w:spacing w:after="0" w:line="360" w:lineRule="auto"/>
        <w:ind w:right="-427"/>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On the other hand, </w:t>
      </w:r>
      <w:r w:rsidRPr="00F204FC">
        <w:rPr>
          <w:rFonts w:asciiTheme="majorBidi" w:hAnsiTheme="majorBidi" w:cstheme="majorBidi"/>
          <w:i/>
          <w:iCs/>
          <w:sz w:val="28"/>
          <w:szCs w:val="28"/>
          <w:lang w:bidi="ar-IQ"/>
        </w:rPr>
        <w:t>A. baumannii</w:t>
      </w:r>
      <w:r w:rsidRPr="00F204FC">
        <w:rPr>
          <w:rFonts w:asciiTheme="majorBidi" w:hAnsiTheme="majorBidi" w:cstheme="majorBidi"/>
          <w:sz w:val="28"/>
          <w:szCs w:val="28"/>
          <w:lang w:bidi="ar-IQ"/>
        </w:rPr>
        <w:t xml:space="preserve"> isolates from patients in 37 European hospitals between 1997–2000, showed the greatest clinically useful activity. Susceptibility of </w:t>
      </w:r>
      <w:r w:rsidRPr="00F204FC">
        <w:rPr>
          <w:rFonts w:asciiTheme="majorBidi" w:hAnsiTheme="majorBidi" w:cstheme="majorBidi"/>
          <w:i/>
          <w:iCs/>
          <w:sz w:val="28"/>
          <w:szCs w:val="28"/>
          <w:lang w:bidi="ar-IQ"/>
        </w:rPr>
        <w:t>A. baumannii</w:t>
      </w:r>
      <w:r w:rsidRPr="00F204FC">
        <w:rPr>
          <w:rFonts w:asciiTheme="majorBidi" w:hAnsiTheme="majorBidi" w:cstheme="majorBidi"/>
          <w:sz w:val="28"/>
          <w:szCs w:val="28"/>
          <w:lang w:bidi="ar-IQ"/>
        </w:rPr>
        <w:t xml:space="preserve"> to meropenem very high (97–100%) in all countries except Italy (70%), Unite Kingdom(UK) (77%) and Turkey (66%). A similar pattern was observed for imipenem (93–100%), except in Italy (78%), Turkey (62%) and the UK (78%)[</w:t>
      </w:r>
      <w:r w:rsidRPr="00F204FC">
        <w:rPr>
          <w:rFonts w:asciiTheme="majorBidi" w:hAnsiTheme="majorBidi" w:cstheme="majorBidi"/>
          <w:sz w:val="28"/>
          <w:szCs w:val="28"/>
        </w:rPr>
        <w:t>17</w:t>
      </w:r>
      <w:r w:rsidRPr="00F204FC">
        <w:rPr>
          <w:rFonts w:asciiTheme="majorBidi" w:hAnsiTheme="majorBidi" w:cstheme="majorBidi"/>
          <w:sz w:val="28"/>
          <w:szCs w:val="28"/>
          <w:lang w:bidi="ar-IQ"/>
        </w:rPr>
        <w:t>]</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this results were agreement with results of the present study. The resistance of  </w:t>
      </w:r>
      <w:r w:rsidRPr="00F204FC">
        <w:rPr>
          <w:rFonts w:asciiTheme="majorBidi" w:hAnsiTheme="majorBidi" w:cstheme="majorBidi"/>
          <w:i/>
          <w:iCs/>
          <w:sz w:val="28"/>
          <w:szCs w:val="28"/>
          <w:lang w:bidi="ar-IQ"/>
        </w:rPr>
        <w:t>A. baumannii</w:t>
      </w:r>
      <w:r w:rsidRPr="00F204FC">
        <w:rPr>
          <w:rFonts w:asciiTheme="majorBidi" w:hAnsiTheme="majorBidi" w:cstheme="majorBidi"/>
          <w:sz w:val="28"/>
          <w:szCs w:val="28"/>
          <w:lang w:bidi="ar-IQ"/>
        </w:rPr>
        <w:t xml:space="preserve">  to antimicrobial agents is mediated by all of the  major  resistance  mechanisms  known  to  occur  in  bacteria including degradation enzymes against ß-lactams, modification enzymes against aminoglycosides, altered binding sites for Quinolones, and a variety of efflux mechanisms and changes in outer membrane proteins have been reported [1].</w:t>
      </w:r>
    </w:p>
    <w:p w:rsidR="00F32689" w:rsidRPr="00F204FC" w:rsidRDefault="00F32689" w:rsidP="00F32689">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detection of β-Lactamase production</w:t>
      </w:r>
    </w:p>
    <w:p w:rsidR="00F32689" w:rsidRPr="00F204FC" w:rsidRDefault="00F32689" w:rsidP="00F3268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 xml:space="preserve">Iodometric method: </w:t>
      </w:r>
      <w:r w:rsidRPr="00F204FC">
        <w:rPr>
          <w:rFonts w:asciiTheme="majorBidi" w:hAnsiTheme="majorBidi" w:cstheme="majorBidi"/>
          <w:sz w:val="28"/>
          <w:szCs w:val="28"/>
          <w:lang w:bidi="ar-IQ"/>
        </w:rPr>
        <w:t xml:space="preserve">Of all isolates 15 were undergoes to this test,the result revealed that 11(73.33%) isolates (Ab3,Ab4,Ab5,Ab6, Ab7,Ab8,Ab10,Ab11,Ab12,Ab14 and Ab15) gave positive result during (1-10)min, this point out ability of the isolates for β-lactamase production, </w:t>
      </w:r>
      <w:r w:rsidRPr="00F204FC">
        <w:rPr>
          <w:rFonts w:asciiTheme="majorBidi" w:eastAsia="Times New Roman" w:hAnsiTheme="majorBidi" w:cstheme="majorBidi"/>
          <w:sz w:val="28"/>
          <w:szCs w:val="28"/>
        </w:rPr>
        <w:t>4(36.36%) isolates (Ab3,Ab5,Ab7 and Ab10) from 11 isolate gave a positive reaction in 1 min</w:t>
      </w:r>
      <w:r w:rsidRPr="00F204FC">
        <w:rPr>
          <w:rFonts w:asciiTheme="majorBidi" w:hAnsiTheme="majorBidi" w:cstheme="majorBidi"/>
          <w:sz w:val="28"/>
          <w:szCs w:val="28"/>
          <w:lang w:bidi="ar-IQ"/>
        </w:rPr>
        <w:t xml:space="preserve">, While </w:t>
      </w:r>
      <w:r w:rsidRPr="00F204FC">
        <w:rPr>
          <w:rFonts w:asciiTheme="majorBidi" w:eastAsia="Times New Roman" w:hAnsiTheme="majorBidi" w:cstheme="majorBidi"/>
          <w:sz w:val="28"/>
          <w:szCs w:val="28"/>
        </w:rPr>
        <w:t>3 (27.27%)(Ab4,Ab14 and Ab15) isolates required 5min</w:t>
      </w:r>
      <w:r w:rsidRPr="00F204FC">
        <w:rPr>
          <w:rFonts w:asciiTheme="majorBidi" w:hAnsiTheme="majorBidi" w:cstheme="majorBidi"/>
          <w:sz w:val="28"/>
          <w:szCs w:val="28"/>
          <w:lang w:bidi="ar-IQ"/>
        </w:rPr>
        <w:t xml:space="preserve"> and</w:t>
      </w:r>
      <w:r w:rsidRPr="00F204FC">
        <w:rPr>
          <w:rFonts w:asciiTheme="majorBidi" w:eastAsia="Times New Roman" w:hAnsiTheme="majorBidi" w:cstheme="majorBidi"/>
          <w:sz w:val="28"/>
          <w:szCs w:val="28"/>
        </w:rPr>
        <w:t xml:space="preserve"> the remaining isolates (36.36%) (Ab6,Ab8,Ab11 and Ab12) gave positive reaction after 10 min.</w:t>
      </w:r>
      <w:r w:rsidRPr="00F204FC">
        <w:rPr>
          <w:rFonts w:asciiTheme="majorBidi" w:hAnsiTheme="majorBidi" w:cstheme="majorBidi"/>
          <w:sz w:val="28"/>
          <w:szCs w:val="28"/>
          <w:lang w:bidi="ar-IQ"/>
        </w:rPr>
        <w:t xml:space="preserve"> 4isolates (26.66%) (Ab1,Ab2,Ab9 and Ab13) gave negative result. the difference in the time of reaction results depended on the enzyme concentration inside bacteria, in addition, the temperature and pH played  an important role in production of  enzyme[18].The previous study confirmed the efficiency of this method to detect β-Lactamase production in </w:t>
      </w:r>
      <w:r w:rsidRPr="00F204FC">
        <w:rPr>
          <w:rFonts w:asciiTheme="majorBidi" w:hAnsiTheme="majorBidi" w:cstheme="majorBidi"/>
          <w:i/>
          <w:iCs/>
          <w:sz w:val="28"/>
          <w:szCs w:val="28"/>
        </w:rPr>
        <w:t xml:space="preserve">Aeromonas </w:t>
      </w:r>
      <w:r w:rsidRPr="00F204FC">
        <w:rPr>
          <w:rFonts w:asciiTheme="majorBidi" w:hAnsiTheme="majorBidi" w:cstheme="majorBidi"/>
          <w:sz w:val="28"/>
          <w:szCs w:val="28"/>
        </w:rPr>
        <w:lastRenderedPageBreak/>
        <w:t>spp</w:t>
      </w:r>
      <w:r w:rsidRPr="00F204FC">
        <w:rPr>
          <w:rFonts w:asciiTheme="majorBidi" w:hAnsiTheme="majorBidi" w:cstheme="majorBidi"/>
          <w:i/>
          <w:iCs/>
          <w:sz w:val="28"/>
          <w:szCs w:val="28"/>
        </w:rPr>
        <w:t>.</w:t>
      </w:r>
      <w:r w:rsidRPr="00F204FC">
        <w:rPr>
          <w:rFonts w:asciiTheme="majorBidi" w:hAnsiTheme="majorBidi" w:cstheme="majorBidi"/>
          <w:sz w:val="28"/>
          <w:szCs w:val="28"/>
          <w:lang w:bidi="ar-IQ"/>
        </w:rPr>
        <w:t xml:space="preserve"> and demonstrated that all isolates gave positive result[19]. However, the technique has several useful characteristics, the reaction is completed within10 min and the materials are readily available in most microbiology laboratories, In addition, the penicillin powder is inexpensive and stable in dry form for at least 6 months or more</w:t>
      </w:r>
      <w:r w:rsidRPr="00F204FC">
        <w:rPr>
          <w:rFonts w:asciiTheme="majorBidi" w:hAnsiTheme="majorBidi" w:cstheme="majorBidi"/>
          <w:sz w:val="28"/>
          <w:szCs w:val="28"/>
          <w:vertAlign w:val="superscript"/>
          <w:lang w:bidi="ar-IQ"/>
        </w:rPr>
        <w:t xml:space="preserve"> </w:t>
      </w:r>
      <w:r w:rsidRPr="00F204FC">
        <w:rPr>
          <w:rFonts w:asciiTheme="majorBidi" w:hAnsiTheme="majorBidi" w:cstheme="majorBidi"/>
          <w:sz w:val="28"/>
          <w:szCs w:val="28"/>
          <w:lang w:bidi="ar-IQ"/>
        </w:rPr>
        <w:t>[20].</w:t>
      </w:r>
    </w:p>
    <w:p w:rsidR="00F32689" w:rsidRPr="00F204FC" w:rsidRDefault="00F32689" w:rsidP="00F3268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In local study</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mentions that 45.6% of  </w:t>
      </w:r>
      <w:r w:rsidRPr="00F204FC">
        <w:rPr>
          <w:rFonts w:asciiTheme="majorBidi" w:hAnsiTheme="majorBidi" w:cstheme="majorBidi"/>
          <w:i/>
          <w:iCs/>
          <w:sz w:val="28"/>
          <w:szCs w:val="28"/>
          <w:lang w:bidi="ar-IQ"/>
        </w:rPr>
        <w:t>A.baumannii</w:t>
      </w:r>
      <w:r w:rsidRPr="00F204FC">
        <w:rPr>
          <w:rFonts w:asciiTheme="majorBidi" w:hAnsiTheme="majorBidi" w:cstheme="majorBidi"/>
          <w:sz w:val="28"/>
          <w:szCs w:val="28"/>
          <w:lang w:bidi="ar-IQ"/>
        </w:rPr>
        <w:t xml:space="preserve"> isolate was positive reaction to Iodometric assay but 54.4% of isolates given negative result[20], the results are away from the present study result. β-Lactamase production is consider the main mechanism for bacterial resistance to β-lactam antibiotics. The level of resistance is closely related to the β-lactamase activity, and the substrate specificity of the β-lactamase[14]. Study demonstrated that ability of </w:t>
      </w:r>
      <w:r w:rsidRPr="00F204FC">
        <w:rPr>
          <w:rFonts w:asciiTheme="majorBidi" w:hAnsiTheme="majorBidi" w:cstheme="majorBidi"/>
          <w:i/>
          <w:iCs/>
          <w:sz w:val="28"/>
          <w:szCs w:val="28"/>
          <w:lang w:bidi="ar-IQ"/>
        </w:rPr>
        <w:t>A.baumannii</w:t>
      </w:r>
      <w:r w:rsidRPr="00F204FC">
        <w:rPr>
          <w:rFonts w:asciiTheme="majorBidi" w:hAnsiTheme="majorBidi" w:cstheme="majorBidi"/>
          <w:sz w:val="28"/>
          <w:szCs w:val="28"/>
          <w:lang w:bidi="ar-IQ"/>
        </w:rPr>
        <w:t xml:space="preserve"> to β-Lactamases production that degradation β-lactam ring in penicillins and cephalosporins[21].</w:t>
      </w:r>
    </w:p>
    <w:p w:rsidR="00F32689" w:rsidRPr="00F204FC" w:rsidRDefault="00F32689" w:rsidP="00F32689">
      <w:pPr>
        <w:bidi w:val="0"/>
        <w:spacing w:after="0" w:line="360" w:lineRule="auto"/>
        <w:jc w:val="both"/>
        <w:rPr>
          <w:rFonts w:asciiTheme="majorBidi" w:eastAsia="Times New Roman" w:hAnsiTheme="majorBidi" w:cstheme="majorBidi"/>
          <w:b/>
          <w:bCs/>
          <w:sz w:val="28"/>
          <w:szCs w:val="28"/>
        </w:rPr>
      </w:pPr>
      <w:r w:rsidRPr="00F204FC">
        <w:rPr>
          <w:rFonts w:asciiTheme="majorBidi" w:hAnsiTheme="majorBidi" w:cstheme="majorBidi"/>
          <w:b/>
          <w:bCs/>
          <w:sz w:val="28"/>
          <w:szCs w:val="28"/>
          <w:lang w:bidi="ar-IQ"/>
        </w:rPr>
        <w:t>Acidometric method:</w:t>
      </w:r>
      <w:r w:rsidRPr="00F204FC">
        <w:rPr>
          <w:rFonts w:asciiTheme="majorBidi" w:hAnsiTheme="majorBidi" w:cstheme="majorBidi"/>
          <w:sz w:val="28"/>
          <w:szCs w:val="28"/>
          <w:lang w:bidi="ar-IQ"/>
        </w:rPr>
        <w:t xml:space="preserve"> Fifteen isolate of </w:t>
      </w:r>
      <w:r w:rsidRPr="00F204FC">
        <w:rPr>
          <w:rFonts w:asciiTheme="majorBidi" w:hAnsiTheme="majorBidi" w:cstheme="majorBidi"/>
          <w:i/>
          <w:iCs/>
          <w:sz w:val="28"/>
          <w:szCs w:val="28"/>
          <w:lang w:bidi="ar-IQ"/>
        </w:rPr>
        <w:t>A. baumannii</w:t>
      </w:r>
      <w:r w:rsidRPr="00F204FC">
        <w:rPr>
          <w:rFonts w:asciiTheme="majorBidi" w:hAnsiTheme="majorBidi" w:cstheme="majorBidi"/>
          <w:sz w:val="28"/>
          <w:szCs w:val="28"/>
          <w:lang w:bidi="ar-IQ"/>
        </w:rPr>
        <w:t xml:space="preserve"> were examined, 10 (66.66%) isolates (Ab3,Ab4,Ab5,Ab6,Ab7,Ab8,Ab10,Ab11,Ab14 andAb 15) were  found  to  be  positive  for  β-lactamase  production during 5 min, whereas 5 isolates (33.33%) (Ab1,Ab2,Ab9,Ab12andAb13) were demonstrated a negative result. </w:t>
      </w:r>
      <w:r w:rsidRPr="00F204FC">
        <w:rPr>
          <w:rFonts w:asciiTheme="majorBidi" w:eastAsia="Times New Roman" w:hAnsiTheme="majorBidi" w:cstheme="majorBidi"/>
          <w:sz w:val="28"/>
          <w:szCs w:val="28"/>
        </w:rPr>
        <w:t xml:space="preserve">Previous study reported that total of 74 different clinical isolates of </w:t>
      </w:r>
      <w:r w:rsidRPr="00F204FC">
        <w:rPr>
          <w:rFonts w:asciiTheme="majorBidi" w:eastAsia="Times New Roman" w:hAnsiTheme="majorBidi" w:cstheme="majorBidi"/>
          <w:i/>
          <w:iCs/>
          <w:sz w:val="28"/>
          <w:szCs w:val="28"/>
        </w:rPr>
        <w:t>Branhamella  catarrhalis</w:t>
      </w:r>
      <w:r w:rsidRPr="00F204FC">
        <w:rPr>
          <w:rFonts w:asciiTheme="majorBidi" w:eastAsia="Times New Roman" w:hAnsiTheme="majorBidi" w:cstheme="majorBidi"/>
          <w:sz w:val="28"/>
          <w:szCs w:val="28"/>
        </w:rPr>
        <w:t xml:space="preserve"> were examined for their ability to produce beta-lactamase,they demonstrated that  58 isolates were positive for this test</w:t>
      </w:r>
      <w:r w:rsidRPr="00F204FC">
        <w:rPr>
          <w:rFonts w:asciiTheme="majorBidi" w:hAnsiTheme="majorBidi" w:cstheme="majorBidi"/>
          <w:sz w:val="28"/>
          <w:szCs w:val="28"/>
          <w:lang w:bidi="ar-IQ"/>
        </w:rPr>
        <w:t>[22].</w:t>
      </w:r>
      <w:r w:rsidRPr="00F204FC">
        <w:rPr>
          <w:rFonts w:asciiTheme="majorBidi" w:eastAsia="Times New Roman" w:hAnsiTheme="majorBidi" w:cstheme="majorBidi"/>
          <w:b/>
          <w:bCs/>
          <w:sz w:val="28"/>
          <w:szCs w:val="28"/>
        </w:rPr>
        <w:t xml:space="preserve"> </w:t>
      </w:r>
      <w:r w:rsidRPr="00F204FC">
        <w:rPr>
          <w:rFonts w:asciiTheme="majorBidi" w:hAnsiTheme="majorBidi" w:cstheme="majorBidi"/>
          <w:sz w:val="28"/>
          <w:szCs w:val="28"/>
          <w:lang w:bidi="ar-IQ"/>
        </w:rPr>
        <w:t xml:space="preserve">past study done found that among 24 isolates </w:t>
      </w:r>
      <w:r w:rsidRPr="00F204FC">
        <w:rPr>
          <w:rFonts w:asciiTheme="majorBidi" w:hAnsiTheme="majorBidi" w:cstheme="majorBidi"/>
          <w:i/>
          <w:iCs/>
          <w:sz w:val="28"/>
          <w:szCs w:val="28"/>
          <w:lang w:bidi="ar-IQ"/>
        </w:rPr>
        <w:t>Haemophilus influenzae</w:t>
      </w:r>
      <w:r w:rsidRPr="00F204FC">
        <w:rPr>
          <w:rFonts w:asciiTheme="majorBidi" w:hAnsiTheme="majorBidi" w:cstheme="majorBidi"/>
          <w:sz w:val="28"/>
          <w:szCs w:val="28"/>
          <w:lang w:bidi="ar-IQ"/>
        </w:rPr>
        <w:t xml:space="preserve"> collected from Unit Kingdom,only nine isolates gave positive result[23]. The study in which proved efficiency of this method during detection for β- Lactamase production from staphylococcus aureus,400 clinical isolates were collected, 52 %  of them gave positive result[24]. </w:t>
      </w:r>
    </w:p>
    <w:p w:rsidR="00F32689" w:rsidRPr="00F204FC" w:rsidRDefault="00F32689" w:rsidP="00F32689">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 Detection of extended spectrum β-Lactamase production using Double disk synergy method: </w:t>
      </w:r>
      <w:r w:rsidRPr="00F204FC">
        <w:rPr>
          <w:rFonts w:asciiTheme="majorBidi" w:hAnsiTheme="majorBidi" w:cstheme="majorBidi"/>
          <w:sz w:val="28"/>
          <w:szCs w:val="28"/>
          <w:lang w:bidi="ar-IQ"/>
        </w:rPr>
        <w:t xml:space="preserve">The results for detection of </w:t>
      </w:r>
      <w:r w:rsidRPr="00F204FC">
        <w:rPr>
          <w:rFonts w:asciiTheme="majorBidi" w:eastAsia="Times New Roman" w:hAnsiTheme="majorBidi" w:cstheme="majorBidi"/>
          <w:sz w:val="28"/>
          <w:szCs w:val="28"/>
        </w:rPr>
        <w:t xml:space="preserve">extended </w:t>
      </w:r>
      <w:r w:rsidRPr="00F204FC">
        <w:rPr>
          <w:rFonts w:asciiTheme="majorBidi" w:eastAsia="Times New Roman" w:hAnsiTheme="majorBidi" w:cstheme="majorBidi"/>
          <w:sz w:val="28"/>
          <w:szCs w:val="28"/>
        </w:rPr>
        <w:lastRenderedPageBreak/>
        <w:t>spectrum beta-lactamase producing</w:t>
      </w:r>
      <w:r w:rsidRPr="00F204FC">
        <w:rPr>
          <w:rFonts w:asciiTheme="majorBidi" w:hAnsiTheme="majorBidi" w:cstheme="majorBidi"/>
          <w:sz w:val="28"/>
          <w:szCs w:val="28"/>
          <w:lang w:bidi="ar-IQ"/>
        </w:rPr>
        <w:t xml:space="preserve"> from fifteen isolates of </w:t>
      </w:r>
      <w:r w:rsidRPr="00F204FC">
        <w:rPr>
          <w:rFonts w:asciiTheme="majorBidi" w:hAnsiTheme="majorBidi" w:cstheme="majorBidi"/>
          <w:i/>
          <w:iCs/>
          <w:sz w:val="28"/>
          <w:szCs w:val="28"/>
          <w:lang w:bidi="ar-IQ"/>
        </w:rPr>
        <w:t xml:space="preserve">A.baumannii </w:t>
      </w:r>
      <w:r w:rsidRPr="00F204FC">
        <w:rPr>
          <w:rFonts w:asciiTheme="majorBidi" w:hAnsiTheme="majorBidi" w:cstheme="majorBidi"/>
          <w:sz w:val="28"/>
          <w:szCs w:val="28"/>
          <w:lang w:bidi="ar-IQ"/>
        </w:rPr>
        <w:t xml:space="preserve">showed three isolates 20% (Ab3,Ab5 and Ab11) were able for production </w:t>
      </w:r>
      <w:r w:rsidRPr="00F204FC">
        <w:rPr>
          <w:rFonts w:asciiTheme="majorBidi" w:eastAsia="Times New Roman" w:hAnsiTheme="majorBidi" w:cstheme="majorBidi"/>
          <w:sz w:val="28"/>
          <w:szCs w:val="28"/>
        </w:rPr>
        <w:t>extended spectrum beta-lactamase</w:t>
      </w:r>
      <w:r w:rsidRPr="00F204FC">
        <w:rPr>
          <w:rFonts w:asciiTheme="majorBidi" w:hAnsiTheme="majorBidi" w:cstheme="majorBidi"/>
          <w:sz w:val="28"/>
          <w:szCs w:val="28"/>
          <w:lang w:bidi="ar-IQ"/>
        </w:rPr>
        <w:t xml:space="preserve"> whereas </w:t>
      </w:r>
      <w:r w:rsidRPr="00F204FC">
        <w:rPr>
          <w:rFonts w:asciiTheme="majorBidi" w:eastAsia="Times New Roman" w:hAnsiTheme="majorBidi" w:cstheme="majorBidi"/>
          <w:sz w:val="28"/>
          <w:szCs w:val="28"/>
        </w:rPr>
        <w:t xml:space="preserve">twelve isolates (80%)  </w:t>
      </w:r>
      <w:r w:rsidRPr="00F204FC">
        <w:rPr>
          <w:rFonts w:asciiTheme="majorBidi" w:hAnsiTheme="majorBidi" w:cstheme="majorBidi"/>
          <w:sz w:val="28"/>
          <w:szCs w:val="28"/>
          <w:lang w:bidi="ar-IQ"/>
        </w:rPr>
        <w:t xml:space="preserve">gave negative result and this was agree with other study in Iraq who demonstrated three isolates (13.6%) producing </w:t>
      </w:r>
      <w:r w:rsidRPr="00F204FC">
        <w:rPr>
          <w:rFonts w:asciiTheme="majorBidi" w:eastAsia="Times New Roman" w:hAnsiTheme="majorBidi" w:cstheme="majorBidi"/>
          <w:sz w:val="28"/>
          <w:szCs w:val="28"/>
        </w:rPr>
        <w:t>extended spectrum beta-lactamase out of 22 isolates[13].</w:t>
      </w:r>
    </w:p>
    <w:p w:rsidR="00F32689" w:rsidRPr="00F204FC" w:rsidRDefault="00F32689" w:rsidP="00F32689">
      <w:pPr>
        <w:bidi w:val="0"/>
        <w:spacing w:after="0" w:line="360" w:lineRule="auto"/>
        <w:jc w:val="both"/>
        <w:rPr>
          <w:rFonts w:asciiTheme="majorBidi" w:eastAsia="Times New Roman" w:hAnsiTheme="majorBidi" w:cstheme="majorBidi"/>
          <w:sz w:val="28"/>
          <w:szCs w:val="28"/>
        </w:rPr>
      </w:pPr>
      <w:r w:rsidRPr="00F204FC">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ab/>
      </w:r>
      <w:r w:rsidRPr="00F204FC">
        <w:rPr>
          <w:rFonts w:asciiTheme="majorBidi" w:eastAsia="Times New Roman" w:hAnsiTheme="majorBidi" w:cstheme="majorBidi"/>
          <w:sz w:val="28"/>
          <w:szCs w:val="28"/>
        </w:rPr>
        <w:t xml:space="preserve">The previous study in Japan reported three isolates of </w:t>
      </w:r>
      <w:r w:rsidRPr="00F204FC">
        <w:rPr>
          <w:rFonts w:asciiTheme="majorBidi" w:eastAsia="Times New Roman" w:hAnsiTheme="majorBidi" w:cstheme="majorBidi"/>
          <w:i/>
          <w:iCs/>
          <w:sz w:val="28"/>
          <w:szCs w:val="28"/>
        </w:rPr>
        <w:t>A.baumannii</w:t>
      </w:r>
      <w:r w:rsidRPr="00F204FC">
        <w:rPr>
          <w:rFonts w:asciiTheme="majorBidi" w:eastAsia="Times New Roman" w:hAnsiTheme="majorBidi" w:cstheme="majorBidi"/>
          <w:sz w:val="28"/>
          <w:szCs w:val="28"/>
        </w:rPr>
        <w:t xml:space="preserve"> gave positive result by double disk synergy test[25]. Other study in Bolivia reported unability the isolates of </w:t>
      </w:r>
      <w:r w:rsidRPr="00F204FC">
        <w:rPr>
          <w:rFonts w:asciiTheme="majorBidi" w:eastAsia="Times New Roman" w:hAnsiTheme="majorBidi" w:cstheme="majorBidi"/>
          <w:i/>
          <w:iCs/>
          <w:sz w:val="28"/>
          <w:szCs w:val="28"/>
        </w:rPr>
        <w:t>A.baumannii</w:t>
      </w:r>
      <w:r w:rsidRPr="00F204FC">
        <w:rPr>
          <w:rFonts w:asciiTheme="majorBidi" w:eastAsia="Times New Roman" w:hAnsiTheme="majorBidi" w:cstheme="majorBidi"/>
          <w:sz w:val="28"/>
          <w:szCs w:val="28"/>
        </w:rPr>
        <w:t xml:space="preserve"> to production extended-spectrum β-lactamase, This suggests that resistance to antimicrobial agent could be due to other mechanisms, such as the expression of chromosomal ADC β-lactamase, reduced membrane permeability caused by a decrease in expression of porin genes and an increase in the efficiency of efflux pumps[26]. In this regard,</w:t>
      </w:r>
      <w:r w:rsidRPr="00F204FC">
        <w:rPr>
          <w:rFonts w:asciiTheme="majorBidi" w:hAnsiTheme="majorBidi" w:cstheme="majorBidi"/>
          <w:sz w:val="28"/>
          <w:szCs w:val="28"/>
          <w:lang w:bidi="ar-IQ"/>
        </w:rPr>
        <w:t xml:space="preserve"> </w:t>
      </w:r>
      <w:r w:rsidRPr="00F204FC">
        <w:rPr>
          <w:rFonts w:asciiTheme="majorBidi" w:eastAsia="Times New Roman" w:hAnsiTheme="majorBidi" w:cstheme="majorBidi"/>
          <w:sz w:val="28"/>
          <w:szCs w:val="28"/>
        </w:rPr>
        <w:t>decrease sensitivity for this test can be explained by the presence both ESBL &amp; inducible AmpC enzymes in the isolates; Clavulanic acid which was used   for ESBL detection  and act as inducers of high level AmpC production and it led to resistance antimicrobial agents,furthermore, if ESBL was present, it would not be detected and resulted in false negative test [27].</w:t>
      </w:r>
    </w:p>
    <w:p w:rsidR="00F32689" w:rsidRDefault="00F32689" w:rsidP="00F32689">
      <w:pPr>
        <w:bidi w:val="0"/>
        <w:spacing w:after="0" w:line="360" w:lineRule="auto"/>
        <w:jc w:val="both"/>
        <w:rPr>
          <w:rFonts w:asciiTheme="majorBidi" w:eastAsia="Times New Roman" w:hAnsiTheme="majorBidi" w:cstheme="majorBidi"/>
          <w:sz w:val="28"/>
          <w:szCs w:val="28"/>
          <w:rtl/>
        </w:rPr>
      </w:pPr>
    </w:p>
    <w:p w:rsidR="00F32689" w:rsidRPr="00F204FC" w:rsidRDefault="00F32689" w:rsidP="00F32689">
      <w:pPr>
        <w:bidi w:val="0"/>
        <w:spacing w:after="0" w:line="360" w:lineRule="auto"/>
        <w:jc w:val="both"/>
        <w:rPr>
          <w:rFonts w:asciiTheme="majorBidi" w:eastAsia="Times New Roman" w:hAnsiTheme="majorBidi" w:cstheme="majorBidi"/>
          <w:b/>
          <w:bCs/>
          <w:sz w:val="28"/>
          <w:szCs w:val="28"/>
        </w:rPr>
      </w:pPr>
      <w:r w:rsidRPr="00F204FC">
        <w:rPr>
          <w:rFonts w:asciiTheme="majorBidi" w:eastAsia="Times New Roman" w:hAnsiTheme="majorBidi" w:cstheme="majorBidi"/>
          <w:b/>
          <w:bCs/>
          <w:sz w:val="28"/>
          <w:szCs w:val="28"/>
        </w:rPr>
        <w:t>Reference:</w:t>
      </w:r>
    </w:p>
    <w:p w:rsidR="00F32689" w:rsidRPr="00745A1C" w:rsidRDefault="00F32689" w:rsidP="00F32689">
      <w:pPr>
        <w:pStyle w:val="a4"/>
        <w:bidi w:val="0"/>
        <w:jc w:val="both"/>
        <w:rPr>
          <w:rFonts w:asciiTheme="minorBidi" w:hAnsiTheme="minorBidi"/>
        </w:rPr>
      </w:pPr>
      <w:r w:rsidRPr="00745A1C">
        <w:rPr>
          <w:rFonts w:asciiTheme="minorBidi" w:hAnsiTheme="minorBidi"/>
        </w:rPr>
        <w:t xml:space="preserve">1-Fishbain, J. and Peleg, A.Y.(2010). Treatment of </w:t>
      </w:r>
      <w:r w:rsidRPr="00745A1C">
        <w:rPr>
          <w:rFonts w:asciiTheme="minorBidi" w:hAnsiTheme="minorBidi"/>
          <w:i/>
          <w:iCs/>
        </w:rPr>
        <w:t>Acinetobacter</w:t>
      </w:r>
      <w:r w:rsidRPr="00745A1C">
        <w:rPr>
          <w:rFonts w:asciiTheme="minorBidi" w:hAnsiTheme="minorBidi"/>
        </w:rPr>
        <w:t xml:space="preserve"> Infections, Clinical Infectious Diseases 51(1):79–84.</w:t>
      </w:r>
    </w:p>
    <w:p w:rsidR="00F32689" w:rsidRPr="00745A1C" w:rsidRDefault="00F32689" w:rsidP="00F32689">
      <w:pPr>
        <w:pStyle w:val="a4"/>
        <w:bidi w:val="0"/>
        <w:jc w:val="both"/>
        <w:rPr>
          <w:rFonts w:asciiTheme="minorBidi" w:hAnsiTheme="minorBidi"/>
        </w:rPr>
      </w:pPr>
      <w:r w:rsidRPr="00745A1C">
        <w:rPr>
          <w:rFonts w:asciiTheme="minorBidi" w:hAnsiTheme="minorBidi"/>
        </w:rPr>
        <w:t xml:space="preserve">2-Netsvyetayeva, I.; Sikora, M.; Golas, M.; Swoboda-Kopec, E.; Walter de Walthoffen, S.; Dembicka, O.; Fraczek, M.; Mlynarczyk, A.; Pacholczyk, .M; Chmura, A. and Mlynarczyk, G.(2011). </w:t>
      </w:r>
      <w:r w:rsidRPr="00745A1C">
        <w:rPr>
          <w:rFonts w:asciiTheme="minorBidi" w:hAnsiTheme="minorBidi"/>
          <w:i/>
          <w:iCs/>
        </w:rPr>
        <w:t>Acinetobacter baumannii</w:t>
      </w:r>
      <w:r w:rsidRPr="00745A1C">
        <w:rPr>
          <w:rFonts w:asciiTheme="minorBidi" w:hAnsiTheme="minorBidi"/>
        </w:rPr>
        <w:t xml:space="preserve"> Multidrug-Resistant Strain Occurrence in Liver Recipients With Reference to Other High-Risk Groups. Transplantation Proceedings.43: 3116 –3120.</w:t>
      </w:r>
    </w:p>
    <w:p w:rsidR="00F32689" w:rsidRPr="00745A1C" w:rsidRDefault="00F32689" w:rsidP="00F32689">
      <w:pPr>
        <w:pStyle w:val="a4"/>
        <w:bidi w:val="0"/>
        <w:jc w:val="both"/>
        <w:rPr>
          <w:rFonts w:asciiTheme="minorBidi" w:hAnsiTheme="minorBidi"/>
        </w:rPr>
      </w:pPr>
      <w:r w:rsidRPr="00745A1C">
        <w:rPr>
          <w:rFonts w:asciiTheme="minorBidi" w:hAnsiTheme="minorBidi"/>
        </w:rPr>
        <w:t>3-Siroy, A.; Molle, V.; Lemaitre-Guillier, C.; Vallenet, D.; Pestel-Caron, M.; Cozzone, A.J.; Jouenne, T. and   De, E.(2005). Channel Formation by CarO, the Carbapenem Resistance-Associated Outer Membrane Protein of</w:t>
      </w:r>
      <w:r w:rsidRPr="00745A1C">
        <w:rPr>
          <w:rFonts w:asciiTheme="minorBidi" w:hAnsiTheme="minorBidi"/>
          <w:i/>
          <w:iCs/>
        </w:rPr>
        <w:t xml:space="preserve"> Acinetobacter baumannii</w:t>
      </w:r>
      <w:r w:rsidRPr="00745A1C">
        <w:rPr>
          <w:rFonts w:asciiTheme="minorBidi" w:hAnsiTheme="minorBidi"/>
        </w:rPr>
        <w:t>. Antimicrobial Agents and Chemotherapy.</w:t>
      </w:r>
      <w:r w:rsidRPr="00745A1C">
        <w:rPr>
          <w:rFonts w:asciiTheme="minorBidi" w:hAnsiTheme="minorBidi"/>
          <w:rtl/>
        </w:rPr>
        <w:t xml:space="preserve"> </w:t>
      </w:r>
      <w:r w:rsidRPr="00745A1C">
        <w:rPr>
          <w:rFonts w:asciiTheme="minorBidi" w:hAnsiTheme="minorBidi"/>
        </w:rPr>
        <w:t>49(12)</w:t>
      </w:r>
      <w:r w:rsidRPr="00745A1C">
        <w:rPr>
          <w:rFonts w:asciiTheme="minorBidi" w:hAnsiTheme="minorBidi"/>
          <w:rtl/>
        </w:rPr>
        <w:t>:</w:t>
      </w:r>
      <w:r w:rsidRPr="00745A1C">
        <w:rPr>
          <w:rFonts w:asciiTheme="minorBidi" w:hAnsiTheme="minorBidi"/>
        </w:rPr>
        <w:t>4883-4876.</w:t>
      </w:r>
    </w:p>
    <w:p w:rsidR="00F32689" w:rsidRPr="00745A1C" w:rsidRDefault="00F32689" w:rsidP="00F32689">
      <w:pPr>
        <w:pStyle w:val="a4"/>
        <w:bidi w:val="0"/>
        <w:jc w:val="both"/>
        <w:rPr>
          <w:rFonts w:asciiTheme="minorBidi" w:hAnsiTheme="minorBidi"/>
        </w:rPr>
      </w:pPr>
      <w:r w:rsidRPr="00745A1C">
        <w:rPr>
          <w:rFonts w:asciiTheme="minorBidi" w:hAnsiTheme="minorBidi"/>
        </w:rPr>
        <w:t xml:space="preserve">4- Montealegre, M.C.; Maya, J.J.; Correa, A.; Espinal, P. ; Maria, F.; Mojica, M.F.; Ruiz, S.J.;  Rosso, F.; Vila, J.; Quinn, J.P. and Villegas, M.V.(2012). First Identification of OXA-72 Carbapenemase from </w:t>
      </w:r>
      <w:r w:rsidRPr="00745A1C">
        <w:rPr>
          <w:rFonts w:asciiTheme="minorBidi" w:hAnsiTheme="minorBidi"/>
          <w:i/>
          <w:iCs/>
        </w:rPr>
        <w:t>Acinetobacter pittiiin</w:t>
      </w:r>
      <w:r w:rsidRPr="00745A1C">
        <w:rPr>
          <w:rFonts w:asciiTheme="minorBidi" w:hAnsiTheme="minorBidi"/>
        </w:rPr>
        <w:t xml:space="preserve"> Colombia. Antimicrobial Agents and Chemotherapy. 56(7): 3996 –3998.</w:t>
      </w:r>
    </w:p>
    <w:p w:rsidR="00F32689" w:rsidRPr="00745A1C" w:rsidRDefault="00F32689" w:rsidP="00F32689">
      <w:pPr>
        <w:pStyle w:val="a4"/>
        <w:bidi w:val="0"/>
        <w:jc w:val="both"/>
        <w:rPr>
          <w:rFonts w:asciiTheme="minorBidi" w:eastAsia="SimSun" w:hAnsiTheme="minorBidi"/>
          <w:kern w:val="32"/>
          <w:lang w:eastAsia="zh-CN"/>
        </w:rPr>
      </w:pPr>
      <w:r w:rsidRPr="00745A1C">
        <w:rPr>
          <w:rFonts w:asciiTheme="minorBidi" w:hAnsiTheme="minorBidi"/>
        </w:rPr>
        <w:lastRenderedPageBreak/>
        <w:t>5-</w:t>
      </w:r>
      <w:r w:rsidRPr="00745A1C">
        <w:rPr>
          <w:rFonts w:asciiTheme="minorBidi" w:eastAsia="SimSun" w:hAnsiTheme="minorBidi"/>
          <w:kern w:val="32"/>
          <w:lang w:eastAsia="zh-CN"/>
        </w:rPr>
        <w:t>Lee,Y.; Kuo,S.;Chiang, M.; Yang, S.; Chen, C.; Chen, T. and  Fung, C.(2011).</w:t>
      </w:r>
      <w:r w:rsidRPr="00745A1C">
        <w:rPr>
          <w:rFonts w:asciiTheme="minorBidi" w:hAnsiTheme="minorBidi"/>
        </w:rPr>
        <w:t xml:space="preserve"> </w:t>
      </w:r>
      <w:r w:rsidRPr="00745A1C">
        <w:rPr>
          <w:rFonts w:asciiTheme="minorBidi" w:eastAsia="SimSun" w:hAnsiTheme="minorBidi"/>
          <w:kern w:val="32"/>
          <w:lang w:eastAsia="zh-CN"/>
        </w:rPr>
        <w:t xml:space="preserve">Emergence of Carbapenem-Resistant Non-baumannii Species of Acinetobacter Harboring a bla </w:t>
      </w:r>
      <w:r w:rsidRPr="00745A1C">
        <w:rPr>
          <w:rFonts w:asciiTheme="minorBidi" w:eastAsia="SimSun" w:hAnsiTheme="minorBidi"/>
          <w:kern w:val="32"/>
          <w:vertAlign w:val="subscript"/>
          <w:lang w:eastAsia="zh-CN"/>
        </w:rPr>
        <w:t>OXA-51-Like</w:t>
      </w:r>
      <w:r w:rsidRPr="00745A1C">
        <w:rPr>
          <w:rFonts w:asciiTheme="minorBidi" w:eastAsia="SimSun" w:hAnsiTheme="minorBidi"/>
          <w:kern w:val="32"/>
          <w:lang w:eastAsia="zh-CN"/>
        </w:rPr>
        <w:t xml:space="preserve"> Gene That Is Intrinsic to </w:t>
      </w:r>
      <w:r w:rsidRPr="00745A1C">
        <w:rPr>
          <w:rFonts w:asciiTheme="minorBidi" w:eastAsia="SimSun" w:hAnsiTheme="minorBidi"/>
          <w:i/>
          <w:iCs/>
          <w:kern w:val="32"/>
          <w:lang w:eastAsia="zh-CN"/>
        </w:rPr>
        <w:t>A. baumannii</w:t>
      </w:r>
      <w:r w:rsidRPr="00745A1C">
        <w:rPr>
          <w:rFonts w:asciiTheme="minorBidi" w:eastAsia="SimSun" w:hAnsiTheme="minorBidi"/>
          <w:kern w:val="32"/>
          <w:lang w:eastAsia="zh-CN"/>
        </w:rPr>
        <w:t>.</w:t>
      </w:r>
      <w:r w:rsidRPr="00745A1C">
        <w:rPr>
          <w:rFonts w:asciiTheme="minorBidi" w:hAnsiTheme="minorBidi"/>
        </w:rPr>
        <w:t xml:space="preserve"> </w:t>
      </w:r>
      <w:r w:rsidRPr="00745A1C">
        <w:rPr>
          <w:rFonts w:asciiTheme="minorBidi" w:eastAsia="SimSun" w:hAnsiTheme="minorBidi"/>
          <w:kern w:val="32"/>
          <w:lang w:eastAsia="zh-CN"/>
        </w:rPr>
        <w:t>Antimicrobial Agents and Chemotherapy. 56(2): 1124 –1127.</w:t>
      </w:r>
    </w:p>
    <w:p w:rsidR="00F32689" w:rsidRPr="00745A1C" w:rsidRDefault="00F32689" w:rsidP="00F32689">
      <w:pPr>
        <w:pStyle w:val="a4"/>
        <w:bidi w:val="0"/>
        <w:jc w:val="both"/>
        <w:rPr>
          <w:rFonts w:asciiTheme="minorBidi" w:eastAsia="SimSun" w:hAnsiTheme="minorBidi"/>
          <w:kern w:val="32"/>
          <w:lang w:eastAsia="zh-CN"/>
        </w:rPr>
      </w:pPr>
      <w:r w:rsidRPr="00745A1C">
        <w:rPr>
          <w:rFonts w:asciiTheme="minorBidi" w:eastAsia="SimSun" w:hAnsiTheme="minorBidi"/>
          <w:kern w:val="32"/>
          <w:lang w:eastAsia="zh-CN"/>
        </w:rPr>
        <w:t xml:space="preserve"> 6-</w:t>
      </w:r>
      <w:r w:rsidRPr="00745A1C">
        <w:rPr>
          <w:rFonts w:asciiTheme="minorBidi" w:hAnsiTheme="minorBidi"/>
        </w:rPr>
        <w:t xml:space="preserve"> Lopes, B.S.; Evans, B.A. and Amyes, S.G.B.(2011). Disruption of the bla</w:t>
      </w:r>
      <w:r w:rsidRPr="00745A1C">
        <w:rPr>
          <w:rFonts w:asciiTheme="minorBidi" w:hAnsiTheme="minorBidi"/>
          <w:vertAlign w:val="subscript"/>
        </w:rPr>
        <w:t>OXA-51-like</w:t>
      </w:r>
      <w:r w:rsidRPr="00745A1C">
        <w:rPr>
          <w:rFonts w:asciiTheme="minorBidi" w:hAnsiTheme="minorBidi"/>
        </w:rPr>
        <w:t>gene by ISAba16 and activation of the</w:t>
      </w:r>
      <w:r w:rsidRPr="00745A1C">
        <w:rPr>
          <w:rFonts w:asciiTheme="minorBidi" w:hAnsiTheme="minorBidi"/>
          <w:vertAlign w:val="subscript"/>
        </w:rPr>
        <w:t>blaOXA-58</w:t>
      </w:r>
      <w:r w:rsidRPr="00745A1C">
        <w:rPr>
          <w:rFonts w:asciiTheme="minorBidi" w:hAnsiTheme="minorBidi"/>
        </w:rPr>
        <w:t xml:space="preserve">gene leading to carbapenem resistance in </w:t>
      </w:r>
      <w:r w:rsidRPr="00745A1C">
        <w:rPr>
          <w:rFonts w:asciiTheme="minorBidi" w:hAnsiTheme="minorBidi"/>
          <w:i/>
          <w:iCs/>
        </w:rPr>
        <w:t>Acinetobacter baumannii</w:t>
      </w:r>
      <w:r w:rsidRPr="00745A1C">
        <w:rPr>
          <w:rFonts w:asciiTheme="minorBidi" w:hAnsiTheme="minorBidi"/>
        </w:rPr>
        <w:t xml:space="preserve"> Ab244. Journal of Antimicrobial Chemotherapy. 67:59–63.</w:t>
      </w:r>
    </w:p>
    <w:p w:rsidR="00F32689" w:rsidRPr="00745A1C" w:rsidRDefault="00F32689" w:rsidP="00F32689">
      <w:pPr>
        <w:pStyle w:val="a4"/>
        <w:bidi w:val="0"/>
        <w:jc w:val="both"/>
        <w:rPr>
          <w:rFonts w:asciiTheme="minorBidi" w:hAnsiTheme="minorBidi"/>
        </w:rPr>
      </w:pPr>
      <w:r w:rsidRPr="00745A1C">
        <w:rPr>
          <w:rFonts w:asciiTheme="minorBidi" w:eastAsia="SimSun" w:hAnsiTheme="minorBidi"/>
          <w:kern w:val="32"/>
          <w:lang w:eastAsia="zh-CN"/>
        </w:rPr>
        <w:t>7-</w:t>
      </w:r>
      <w:r w:rsidRPr="00745A1C">
        <w:rPr>
          <w:rFonts w:asciiTheme="minorBidi" w:hAnsiTheme="minorBidi"/>
        </w:rPr>
        <w:t xml:space="preserve"> CLSI,  (Clinical  and  Laboratory  Standards  Institute)  (2012).  Performance standard for antimicrobial susceptibility testing; Approved Standard-Eleventh Edition. M02-S11. 32(1).</w:t>
      </w:r>
    </w:p>
    <w:p w:rsidR="00F32689" w:rsidRPr="00745A1C" w:rsidRDefault="00F32689" w:rsidP="00F32689">
      <w:pPr>
        <w:pStyle w:val="a4"/>
        <w:bidi w:val="0"/>
        <w:jc w:val="both"/>
        <w:rPr>
          <w:rFonts w:asciiTheme="minorBidi" w:eastAsia="Times New Roman" w:hAnsiTheme="minorBidi"/>
        </w:rPr>
      </w:pPr>
      <w:r w:rsidRPr="00745A1C">
        <w:rPr>
          <w:rFonts w:asciiTheme="minorBidi" w:hAnsiTheme="minorBidi"/>
        </w:rPr>
        <w:t>8-</w:t>
      </w:r>
      <w:r w:rsidRPr="00745A1C">
        <w:rPr>
          <w:rFonts w:asciiTheme="minorBidi" w:eastAsia="Times New Roman" w:hAnsiTheme="minorBidi"/>
        </w:rPr>
        <w:t xml:space="preserve"> Collee, J.; Fraser, A.; Marmion, B. and Simons, A. (1996). Mackie and McCartney’s Practical Medical Microbiology. (14</w:t>
      </w:r>
      <w:r w:rsidRPr="00745A1C">
        <w:rPr>
          <w:rFonts w:asciiTheme="minorBidi" w:eastAsia="Times New Roman" w:hAnsiTheme="minorBidi"/>
          <w:vertAlign w:val="superscript"/>
        </w:rPr>
        <w:t>th</w:t>
      </w:r>
      <w:r w:rsidRPr="00745A1C">
        <w:rPr>
          <w:rFonts w:asciiTheme="minorBidi" w:eastAsia="Times New Roman" w:hAnsiTheme="minorBidi"/>
        </w:rPr>
        <w:t>ed.).  Churchill livingistone, U.S.A., P:561.</w:t>
      </w:r>
    </w:p>
    <w:p w:rsidR="00F32689" w:rsidRPr="00745A1C" w:rsidRDefault="00F32689" w:rsidP="00F32689">
      <w:pPr>
        <w:pStyle w:val="a4"/>
        <w:bidi w:val="0"/>
        <w:jc w:val="both"/>
        <w:rPr>
          <w:rFonts w:asciiTheme="minorBidi" w:eastAsia="Times New Roman" w:hAnsiTheme="minorBidi"/>
        </w:rPr>
      </w:pPr>
      <w:r w:rsidRPr="00745A1C">
        <w:rPr>
          <w:rFonts w:asciiTheme="minorBidi" w:eastAsia="SimSun" w:hAnsiTheme="minorBidi"/>
          <w:kern w:val="32"/>
          <w:lang w:eastAsia="zh-CN"/>
        </w:rPr>
        <w:t>9-</w:t>
      </w:r>
      <w:r w:rsidRPr="00745A1C">
        <w:rPr>
          <w:rFonts w:asciiTheme="minorBidi" w:eastAsia="Times New Roman" w:hAnsiTheme="minorBidi"/>
        </w:rPr>
        <w:t>Livermore, D.M. and Brown, D.F.J.(2001). Detection ofβ-lactamase mediatedresistance. JournalAntimicrobialChemotherapy.48 (1): 59-64.</w:t>
      </w:r>
    </w:p>
    <w:p w:rsidR="00F32689" w:rsidRPr="00745A1C" w:rsidRDefault="00F32689" w:rsidP="00F32689">
      <w:pPr>
        <w:pStyle w:val="a4"/>
        <w:bidi w:val="0"/>
        <w:jc w:val="both"/>
        <w:rPr>
          <w:rFonts w:asciiTheme="minorBidi" w:eastAsia="SimSun" w:hAnsiTheme="minorBidi"/>
          <w:kern w:val="32"/>
          <w:lang w:eastAsia="zh-CN"/>
        </w:rPr>
      </w:pPr>
      <w:r w:rsidRPr="00745A1C">
        <w:rPr>
          <w:rFonts w:asciiTheme="minorBidi" w:eastAsia="SimSun" w:hAnsiTheme="minorBidi"/>
          <w:kern w:val="32"/>
          <w:lang w:eastAsia="zh-CN"/>
        </w:rPr>
        <w:t>10-</w:t>
      </w:r>
      <w:r w:rsidRPr="00745A1C">
        <w:rPr>
          <w:rStyle w:val="a8"/>
          <w:rFonts w:asciiTheme="minorBidi" w:hAnsiTheme="minorBidi"/>
          <w:bdr w:val="none" w:sz="0" w:space="0" w:color="auto" w:frame="1"/>
          <w:shd w:val="clear" w:color="auto" w:fill="FFFFFF"/>
        </w:rPr>
        <w:t>Jarlier,V.; Nicola,M.; Fournier,G. and Philippon, A.</w:t>
      </w:r>
      <w:r w:rsidRPr="00745A1C">
        <w:rPr>
          <w:rStyle w:val="apple-converted-space"/>
          <w:rFonts w:asciiTheme="minorBidi" w:hAnsiTheme="minorBidi"/>
          <w:shd w:val="clear" w:color="auto" w:fill="FFFFFF"/>
        </w:rPr>
        <w:t> </w:t>
      </w:r>
      <w:r w:rsidRPr="00745A1C">
        <w:rPr>
          <w:rStyle w:val="a8"/>
          <w:rFonts w:asciiTheme="minorBidi" w:hAnsiTheme="minorBidi"/>
          <w:bdr w:val="none" w:sz="0" w:space="0" w:color="auto" w:frame="1"/>
          <w:shd w:val="clear" w:color="auto" w:fill="FFFFFF"/>
        </w:rPr>
        <w:t>(</w:t>
      </w:r>
      <w:r w:rsidRPr="00745A1C">
        <w:rPr>
          <w:rStyle w:val="cit-pub-date"/>
          <w:rFonts w:asciiTheme="minorBidi" w:hAnsiTheme="minorBidi"/>
          <w:bdr w:val="none" w:sz="0" w:space="0" w:color="auto" w:frame="1"/>
          <w:shd w:val="clear" w:color="auto" w:fill="FFFFFF"/>
        </w:rPr>
        <w:t>1988</w:t>
      </w:r>
      <w:r w:rsidRPr="00745A1C">
        <w:rPr>
          <w:rStyle w:val="a8"/>
          <w:rFonts w:asciiTheme="minorBidi" w:hAnsiTheme="minorBidi"/>
          <w:bdr w:val="none" w:sz="0" w:space="0" w:color="auto" w:frame="1"/>
          <w:shd w:val="clear" w:color="auto" w:fill="FFFFFF"/>
        </w:rPr>
        <w:t xml:space="preserve">). </w:t>
      </w:r>
      <w:r w:rsidRPr="00745A1C">
        <w:rPr>
          <w:rFonts w:asciiTheme="minorBidi" w:hAnsiTheme="minorBidi"/>
          <w:shd w:val="clear" w:color="auto" w:fill="FFFFFF"/>
        </w:rPr>
        <w:t>Extended broad-spectrum</w:t>
      </w:r>
      <w:r w:rsidRPr="00745A1C">
        <w:rPr>
          <w:rStyle w:val="apple-converted-space"/>
          <w:rFonts w:asciiTheme="minorBidi" w:hAnsiTheme="minorBidi"/>
          <w:shd w:val="clear" w:color="auto" w:fill="FFFFFF"/>
        </w:rPr>
        <w:t> </w:t>
      </w:r>
      <w:r w:rsidRPr="00745A1C">
        <w:rPr>
          <w:rStyle w:val="a5"/>
          <w:rFonts w:asciiTheme="minorBidi" w:hAnsiTheme="minorBidi"/>
          <w:bdr w:val="none" w:sz="0" w:space="0" w:color="auto" w:frame="1"/>
          <w:shd w:val="clear" w:color="auto" w:fill="FFFFFF"/>
        </w:rPr>
        <w:t>β</w:t>
      </w:r>
      <w:r w:rsidRPr="00745A1C">
        <w:rPr>
          <w:rFonts w:asciiTheme="minorBidi" w:hAnsiTheme="minorBidi"/>
          <w:shd w:val="clear" w:color="auto" w:fill="FFFFFF"/>
        </w:rPr>
        <w:t>-lactamases conferring transferable resistance to newer</w:t>
      </w:r>
      <w:r w:rsidRPr="00745A1C">
        <w:rPr>
          <w:rStyle w:val="apple-converted-space"/>
          <w:rFonts w:asciiTheme="minorBidi" w:hAnsiTheme="minorBidi"/>
          <w:shd w:val="clear" w:color="auto" w:fill="FFFFFF"/>
        </w:rPr>
        <w:t> </w:t>
      </w:r>
      <w:r w:rsidRPr="00745A1C">
        <w:rPr>
          <w:rStyle w:val="a5"/>
          <w:rFonts w:asciiTheme="minorBidi" w:hAnsiTheme="minorBidi"/>
          <w:bdr w:val="none" w:sz="0" w:space="0" w:color="auto" w:frame="1"/>
          <w:shd w:val="clear" w:color="auto" w:fill="FFFFFF"/>
        </w:rPr>
        <w:t>β</w:t>
      </w:r>
      <w:r w:rsidRPr="00745A1C">
        <w:rPr>
          <w:rFonts w:asciiTheme="minorBidi" w:hAnsiTheme="minorBidi"/>
          <w:shd w:val="clear" w:color="auto" w:fill="FFFFFF"/>
        </w:rPr>
        <w:t>-lactam agents in</w:t>
      </w:r>
      <w:r w:rsidRPr="00745A1C">
        <w:rPr>
          <w:rStyle w:val="apple-converted-space"/>
          <w:rFonts w:asciiTheme="minorBidi" w:hAnsiTheme="minorBidi"/>
          <w:shd w:val="clear" w:color="auto" w:fill="FFFFFF"/>
        </w:rPr>
        <w:t> </w:t>
      </w:r>
      <w:r w:rsidRPr="00745A1C">
        <w:rPr>
          <w:rStyle w:val="a5"/>
          <w:rFonts w:asciiTheme="minorBidi" w:hAnsiTheme="minorBidi"/>
          <w:bdr w:val="none" w:sz="0" w:space="0" w:color="auto" w:frame="1"/>
          <w:shd w:val="clear" w:color="auto" w:fill="FFFFFF"/>
        </w:rPr>
        <w:t>Enterobacteriaceae</w:t>
      </w:r>
      <w:r w:rsidRPr="00745A1C">
        <w:rPr>
          <w:rFonts w:asciiTheme="minorBidi" w:hAnsiTheme="minorBidi"/>
          <w:shd w:val="clear" w:color="auto" w:fill="FFFFFF"/>
        </w:rPr>
        <w:t>: hospital prevalence and susceptibility patterns.</w:t>
      </w:r>
      <w:r w:rsidRPr="00745A1C">
        <w:rPr>
          <w:rStyle w:val="apple-converted-space"/>
          <w:rFonts w:asciiTheme="minorBidi" w:hAnsiTheme="minorBidi"/>
          <w:shd w:val="clear" w:color="auto" w:fill="FFFFFF"/>
        </w:rPr>
        <w:t> </w:t>
      </w:r>
      <w:r w:rsidRPr="00745A1C">
        <w:rPr>
          <w:rFonts w:asciiTheme="minorBidi" w:hAnsiTheme="minorBidi"/>
          <w:shd w:val="clear" w:color="auto" w:fill="FFFFFF"/>
        </w:rPr>
        <w:t>Reviews of infectious diseases</w:t>
      </w:r>
      <w:r w:rsidRPr="00745A1C">
        <w:rPr>
          <w:rStyle w:val="cit-vol"/>
          <w:rFonts w:asciiTheme="minorBidi" w:hAnsiTheme="minorBidi"/>
          <w:bdr w:val="none" w:sz="0" w:space="0" w:color="auto" w:frame="1"/>
          <w:shd w:val="clear" w:color="auto" w:fill="FFFFFF"/>
        </w:rPr>
        <w:t>. 10</w:t>
      </w:r>
      <w:r w:rsidRPr="00745A1C">
        <w:rPr>
          <w:rFonts w:asciiTheme="minorBidi" w:hAnsiTheme="minorBidi"/>
          <w:shd w:val="clear" w:color="auto" w:fill="FFFFFF"/>
        </w:rPr>
        <w:t>:</w:t>
      </w:r>
      <w:r w:rsidRPr="00745A1C">
        <w:rPr>
          <w:rStyle w:val="apple-converted-space"/>
          <w:rFonts w:asciiTheme="minorBidi" w:hAnsiTheme="minorBidi"/>
          <w:shd w:val="clear" w:color="auto" w:fill="FFFFFF"/>
        </w:rPr>
        <w:t> </w:t>
      </w:r>
      <w:r w:rsidRPr="00745A1C">
        <w:rPr>
          <w:rStyle w:val="cit-fpage"/>
          <w:rFonts w:asciiTheme="minorBidi" w:hAnsiTheme="minorBidi"/>
          <w:bdr w:val="none" w:sz="0" w:space="0" w:color="auto" w:frame="1"/>
          <w:shd w:val="clear" w:color="auto" w:fill="FFFFFF"/>
        </w:rPr>
        <w:t>867</w:t>
      </w:r>
      <w:r w:rsidRPr="00745A1C">
        <w:rPr>
          <w:rFonts w:asciiTheme="minorBidi" w:hAnsiTheme="minorBidi"/>
          <w:shd w:val="clear" w:color="auto" w:fill="FFFFFF"/>
        </w:rPr>
        <w:t>–878</w:t>
      </w:r>
      <w:r w:rsidRPr="00745A1C">
        <w:rPr>
          <w:rFonts w:asciiTheme="minorBidi" w:eastAsia="SimSun" w:hAnsiTheme="minorBidi"/>
          <w:kern w:val="32"/>
          <w:lang w:eastAsia="zh-CN"/>
        </w:rPr>
        <w:t>.</w:t>
      </w:r>
    </w:p>
    <w:p w:rsidR="00F32689" w:rsidRPr="00745A1C" w:rsidRDefault="00F32689" w:rsidP="00F32689">
      <w:pPr>
        <w:pStyle w:val="a4"/>
        <w:bidi w:val="0"/>
        <w:jc w:val="both"/>
        <w:rPr>
          <w:rFonts w:asciiTheme="minorBidi" w:hAnsiTheme="minorBidi"/>
        </w:rPr>
      </w:pPr>
      <w:r w:rsidRPr="00745A1C">
        <w:rPr>
          <w:rFonts w:asciiTheme="minorBidi" w:hAnsiTheme="minorBidi"/>
        </w:rPr>
        <w:t xml:space="preserve">11- Peymani,  A.; Farajnia, S.; Nahaei, M. R.; Sohrabi, N.; Abbasi, L.; Ansarin, K. and Azhari, F.(2012).  Prevalence of Class 1 Integron Among Multidrug Resistant  </w:t>
      </w:r>
      <w:r w:rsidRPr="00745A1C">
        <w:rPr>
          <w:rFonts w:asciiTheme="minorBidi" w:hAnsiTheme="minorBidi"/>
          <w:i/>
          <w:iCs/>
        </w:rPr>
        <w:t>Acinetobacter  baumannii</w:t>
      </w:r>
      <w:r w:rsidRPr="00745A1C">
        <w:rPr>
          <w:rFonts w:asciiTheme="minorBidi" w:hAnsiTheme="minorBidi"/>
        </w:rPr>
        <w:t xml:space="preserve">  in  Tabriz,  Northwest  of  Iran.  Polish  Journal Microbiology. 61(1): 57–60.</w:t>
      </w:r>
    </w:p>
    <w:p w:rsidR="00F32689" w:rsidRPr="00745A1C" w:rsidRDefault="00F32689" w:rsidP="00F32689">
      <w:pPr>
        <w:pStyle w:val="a4"/>
        <w:bidi w:val="0"/>
        <w:jc w:val="both"/>
        <w:rPr>
          <w:rFonts w:asciiTheme="minorBidi" w:hAnsiTheme="minorBidi"/>
        </w:rPr>
      </w:pPr>
      <w:r w:rsidRPr="00745A1C">
        <w:rPr>
          <w:rFonts w:asciiTheme="minorBidi" w:hAnsiTheme="minorBidi"/>
        </w:rPr>
        <w:t xml:space="preserve">12- AL-Saleem, N.H.H.(2013). Genotyping relatedness of </w:t>
      </w:r>
      <w:r w:rsidRPr="00745A1C">
        <w:rPr>
          <w:rFonts w:asciiTheme="minorBidi" w:hAnsiTheme="minorBidi"/>
          <w:i/>
          <w:iCs/>
        </w:rPr>
        <w:t>Acinetobacter</w:t>
      </w:r>
      <w:r w:rsidRPr="00745A1C">
        <w:rPr>
          <w:rFonts w:asciiTheme="minorBidi" w:hAnsiTheme="minorBidi"/>
        </w:rPr>
        <w:t xml:space="preserve"> </w:t>
      </w:r>
      <w:r w:rsidRPr="00745A1C">
        <w:rPr>
          <w:rFonts w:asciiTheme="minorBidi" w:hAnsiTheme="minorBidi"/>
          <w:i/>
          <w:iCs/>
        </w:rPr>
        <w:t>baumannii</w:t>
      </w:r>
      <w:r w:rsidRPr="00745A1C">
        <w:rPr>
          <w:rFonts w:asciiTheme="minorBidi" w:hAnsiTheme="minorBidi"/>
        </w:rPr>
        <w:t xml:space="preserve"> isolated from Medical City/Baghdad. PH.D.  dissertation.  Biology  department.College of Sciences. Baghdad University.</w:t>
      </w:r>
    </w:p>
    <w:p w:rsidR="00F32689" w:rsidRPr="00745A1C" w:rsidRDefault="00F32689" w:rsidP="00F32689">
      <w:pPr>
        <w:pStyle w:val="a4"/>
        <w:bidi w:val="0"/>
        <w:jc w:val="both"/>
        <w:rPr>
          <w:rFonts w:asciiTheme="minorBidi" w:hAnsiTheme="minorBidi"/>
        </w:rPr>
      </w:pPr>
      <w:r w:rsidRPr="00745A1C">
        <w:rPr>
          <w:rFonts w:asciiTheme="minorBidi" w:hAnsiTheme="minorBidi"/>
        </w:rPr>
        <w:t>13-</w:t>
      </w:r>
      <w:r w:rsidRPr="00745A1C">
        <w:rPr>
          <w:rFonts w:asciiTheme="minorBidi" w:eastAsia="Times New Roman" w:hAnsiTheme="minorBidi"/>
          <w:kern w:val="36"/>
        </w:rPr>
        <w:t xml:space="preserve"> Al-Mash’hadani, E. I. J. (2010). Study The activity of Bacteriocin produced from  Lactobacillus  plantarum  on  virulence  factors  of  </w:t>
      </w:r>
      <w:r w:rsidRPr="00745A1C">
        <w:rPr>
          <w:rFonts w:asciiTheme="minorBidi" w:eastAsia="Times New Roman" w:hAnsiTheme="minorBidi"/>
          <w:i/>
          <w:iCs/>
          <w:kern w:val="36"/>
        </w:rPr>
        <w:t>Acinetobacter baumannii</w:t>
      </w:r>
      <w:r w:rsidRPr="00745A1C">
        <w:rPr>
          <w:rFonts w:asciiTheme="minorBidi" w:eastAsia="Times New Roman" w:hAnsiTheme="minorBidi"/>
          <w:kern w:val="36"/>
        </w:rPr>
        <w:t>.  Msc.  thesis.  Biology  department.  College  of  Science.  ALMustansiriyah University.</w:t>
      </w:r>
    </w:p>
    <w:p w:rsidR="00F32689" w:rsidRPr="00745A1C" w:rsidRDefault="00F32689" w:rsidP="00F32689">
      <w:pPr>
        <w:pStyle w:val="a4"/>
        <w:bidi w:val="0"/>
        <w:jc w:val="both"/>
        <w:rPr>
          <w:rFonts w:asciiTheme="minorBidi" w:hAnsiTheme="minorBidi"/>
        </w:rPr>
      </w:pPr>
      <w:r w:rsidRPr="00745A1C">
        <w:rPr>
          <w:rFonts w:asciiTheme="minorBidi" w:hAnsiTheme="minorBidi"/>
        </w:rPr>
        <w:t>14- Glupczynski, Y.; Delmee, M.; Goossens, H. and Struelens, M.A.</w:t>
      </w:r>
    </w:p>
    <w:p w:rsidR="00F32689" w:rsidRPr="00745A1C" w:rsidRDefault="00F32689" w:rsidP="00F32689">
      <w:pPr>
        <w:pStyle w:val="a4"/>
        <w:bidi w:val="0"/>
        <w:jc w:val="both"/>
        <w:rPr>
          <w:rFonts w:asciiTheme="minorBidi" w:hAnsiTheme="minorBidi"/>
        </w:rPr>
      </w:pPr>
      <w:r w:rsidRPr="00745A1C">
        <w:rPr>
          <w:rFonts w:asciiTheme="minorBidi" w:hAnsiTheme="minorBidi"/>
        </w:rPr>
        <w:t>( 1998). multicentre survey of antimicrobial resistance in gram negative isolates from Belgian intensive care units in 1994–1995. Belgian Multicenter ICU Study Group.Acta Clinica Belgica. (53): 28–38.</w:t>
      </w:r>
    </w:p>
    <w:p w:rsidR="00F32689" w:rsidRPr="00745A1C" w:rsidRDefault="00F32689" w:rsidP="00F32689">
      <w:pPr>
        <w:pStyle w:val="a4"/>
        <w:bidi w:val="0"/>
        <w:jc w:val="both"/>
        <w:rPr>
          <w:rFonts w:asciiTheme="minorBidi" w:hAnsiTheme="minorBidi"/>
        </w:rPr>
      </w:pPr>
      <w:r w:rsidRPr="00745A1C">
        <w:rPr>
          <w:rFonts w:asciiTheme="minorBidi" w:hAnsiTheme="minorBidi"/>
        </w:rPr>
        <w:t>15- Hanberger, H.; Garcia-Rodriguez, J.A.; Gobernado, M.; Goossens, H.; Nilsson, L.E. and Struelens, M.J.( 1999). Antibiotic susceptibility among aerobic gram-negative bacilli in intensive care units in 5 European countries. French and Portuguese ICU Study Groups.</w:t>
      </w:r>
      <w:r w:rsidRPr="00745A1C">
        <w:rPr>
          <w:rStyle w:val="apple-converted-space"/>
          <w:rFonts w:asciiTheme="minorBidi" w:hAnsiTheme="minorBidi"/>
          <w:i/>
          <w:iCs/>
          <w:shd w:val="clear" w:color="auto" w:fill="FFFFFF"/>
        </w:rPr>
        <w:t xml:space="preserve"> </w:t>
      </w:r>
      <w:r w:rsidRPr="00745A1C">
        <w:rPr>
          <w:rStyle w:val="a5"/>
          <w:rFonts w:asciiTheme="minorBidi" w:hAnsiTheme="minorBidi"/>
          <w:shd w:val="clear" w:color="auto" w:fill="FFFFFF"/>
        </w:rPr>
        <w:t>Journal of the American Medical Association</w:t>
      </w:r>
      <w:r w:rsidRPr="00745A1C">
        <w:rPr>
          <w:rFonts w:asciiTheme="minorBidi" w:hAnsiTheme="minorBidi"/>
        </w:rPr>
        <w:t>. (281): 67–71.</w:t>
      </w:r>
    </w:p>
    <w:p w:rsidR="00F32689" w:rsidRPr="00745A1C" w:rsidRDefault="00F32689" w:rsidP="00F32689">
      <w:pPr>
        <w:pStyle w:val="a4"/>
        <w:bidi w:val="0"/>
        <w:jc w:val="both"/>
        <w:rPr>
          <w:rFonts w:asciiTheme="minorBidi" w:hAnsiTheme="minorBidi"/>
        </w:rPr>
      </w:pPr>
      <w:r w:rsidRPr="00745A1C">
        <w:rPr>
          <w:rFonts w:asciiTheme="minorBidi" w:hAnsiTheme="minorBidi"/>
        </w:rPr>
        <w:t xml:space="preserve">16- Ruiz, J.; Nunez, M.L.; Perez, J.; Simarro, E.; Martinez-Campos, L.and Gomez, J.( 1999). Evolution of resistance among clinical isolates of Acinetobacter over a 6-year period. </w:t>
      </w:r>
      <w:r w:rsidRPr="00745A1C">
        <w:rPr>
          <w:rStyle w:val="a5"/>
          <w:rFonts w:asciiTheme="minorBidi" w:hAnsiTheme="minorBidi"/>
          <w:shd w:val="clear" w:color="auto" w:fill="FFFFFF"/>
        </w:rPr>
        <w:t>European journal</w:t>
      </w:r>
      <w:r w:rsidRPr="00745A1C">
        <w:rPr>
          <w:rStyle w:val="apple-converted-space"/>
          <w:rFonts w:asciiTheme="minorBidi" w:hAnsiTheme="minorBidi"/>
          <w:shd w:val="clear" w:color="auto" w:fill="FFFFFF"/>
        </w:rPr>
        <w:t> </w:t>
      </w:r>
      <w:r w:rsidRPr="00745A1C">
        <w:rPr>
          <w:rFonts w:asciiTheme="minorBidi" w:hAnsiTheme="minorBidi"/>
          <w:shd w:val="clear" w:color="auto" w:fill="FFFFFF"/>
        </w:rPr>
        <w:t>of clinical</w:t>
      </w:r>
      <w:r w:rsidRPr="00745A1C">
        <w:rPr>
          <w:rStyle w:val="apple-converted-space"/>
          <w:rFonts w:asciiTheme="minorBidi" w:hAnsiTheme="minorBidi"/>
          <w:shd w:val="clear" w:color="auto" w:fill="FFFFFF"/>
        </w:rPr>
        <w:t> </w:t>
      </w:r>
      <w:r w:rsidRPr="00745A1C">
        <w:rPr>
          <w:rStyle w:val="a5"/>
          <w:rFonts w:asciiTheme="minorBidi" w:hAnsiTheme="minorBidi"/>
          <w:shd w:val="clear" w:color="auto" w:fill="FFFFFF"/>
        </w:rPr>
        <w:t>microbiology</w:t>
      </w:r>
      <w:r w:rsidRPr="00745A1C">
        <w:rPr>
          <w:rStyle w:val="apple-converted-space"/>
          <w:rFonts w:asciiTheme="minorBidi" w:hAnsiTheme="minorBidi"/>
          <w:shd w:val="clear" w:color="auto" w:fill="FFFFFF"/>
        </w:rPr>
        <w:t> </w:t>
      </w:r>
      <w:r w:rsidRPr="00745A1C">
        <w:rPr>
          <w:rFonts w:asciiTheme="minorBidi" w:hAnsiTheme="minorBidi"/>
          <w:shd w:val="clear" w:color="auto" w:fill="FFFFFF"/>
        </w:rPr>
        <w:t>&amp; infectious diseases</w:t>
      </w:r>
      <w:r w:rsidRPr="00745A1C">
        <w:rPr>
          <w:rFonts w:asciiTheme="minorBidi" w:hAnsiTheme="minorBidi"/>
        </w:rPr>
        <w:t>.(18): 292–295.</w:t>
      </w:r>
    </w:p>
    <w:p w:rsidR="00F32689" w:rsidRPr="00745A1C" w:rsidRDefault="00F32689" w:rsidP="00F32689">
      <w:pPr>
        <w:pStyle w:val="a4"/>
        <w:bidi w:val="0"/>
        <w:jc w:val="both"/>
        <w:rPr>
          <w:rFonts w:asciiTheme="minorBidi" w:hAnsiTheme="minorBidi"/>
        </w:rPr>
      </w:pPr>
      <w:r w:rsidRPr="00745A1C">
        <w:rPr>
          <w:rFonts w:asciiTheme="minorBidi" w:hAnsiTheme="minorBidi"/>
        </w:rPr>
        <w:t>17-Turner,P.J.andGreenhalgh ,J.M.( 2003).The activity of meropenem and comparators against Acinetobacter strains isolated from European hospitals, 1997–2000.Clinical Microbiology Infection.(9): 563–567.</w:t>
      </w:r>
    </w:p>
    <w:p w:rsidR="00F32689" w:rsidRPr="00745A1C" w:rsidRDefault="00F32689" w:rsidP="00F32689">
      <w:pPr>
        <w:pStyle w:val="a4"/>
        <w:bidi w:val="0"/>
        <w:jc w:val="both"/>
        <w:rPr>
          <w:rFonts w:asciiTheme="minorBidi" w:hAnsiTheme="minorBidi"/>
          <w:lang w:bidi="ar-IQ"/>
        </w:rPr>
      </w:pPr>
      <w:r w:rsidRPr="00745A1C">
        <w:rPr>
          <w:rFonts w:asciiTheme="minorBidi" w:hAnsiTheme="minorBidi"/>
        </w:rPr>
        <w:t>18-</w:t>
      </w:r>
      <w:r w:rsidRPr="00745A1C">
        <w:rPr>
          <w:rFonts w:asciiTheme="minorBidi" w:hAnsiTheme="minorBidi"/>
          <w:lang w:bidi="ar-IQ"/>
        </w:rPr>
        <w:t xml:space="preserve"> Foley, J.M. and Perret, G.J.(1962).Screening bacterial colonies for penicillinase production.Natur,1995(4836):287-288.</w:t>
      </w:r>
    </w:p>
    <w:p w:rsidR="00F32689" w:rsidRPr="00745A1C" w:rsidRDefault="00F32689" w:rsidP="00F32689">
      <w:pPr>
        <w:pStyle w:val="a4"/>
        <w:bidi w:val="0"/>
        <w:jc w:val="both"/>
        <w:rPr>
          <w:rFonts w:asciiTheme="minorBidi" w:eastAsia="Batang" w:hAnsiTheme="minorBidi"/>
        </w:rPr>
      </w:pPr>
      <w:r w:rsidRPr="00745A1C">
        <w:rPr>
          <w:rFonts w:asciiTheme="minorBidi" w:hAnsiTheme="minorBidi"/>
        </w:rPr>
        <w:t>19-</w:t>
      </w:r>
      <w:r w:rsidRPr="00745A1C">
        <w:rPr>
          <w:rFonts w:asciiTheme="minorBidi" w:eastAsia="Batang" w:hAnsiTheme="minorBidi"/>
        </w:rPr>
        <w:t xml:space="preserve"> Al-Khalidi</w:t>
      </w:r>
      <w:r w:rsidRPr="00745A1C">
        <w:rPr>
          <w:rFonts w:asciiTheme="minorBidi" w:eastAsia="Times New Roman" w:hAnsiTheme="minorBidi"/>
          <w:kern w:val="36"/>
        </w:rPr>
        <w:t>, R.A.A.H.(2006).</w:t>
      </w:r>
      <w:r w:rsidRPr="00745A1C">
        <w:rPr>
          <w:rFonts w:asciiTheme="minorBidi" w:eastAsia="Batang" w:hAnsiTheme="minorBidi"/>
        </w:rPr>
        <w:t xml:space="preserve"> Bacteriological and genetic study on </w:t>
      </w:r>
      <w:r w:rsidRPr="00745A1C">
        <w:rPr>
          <w:rFonts w:asciiTheme="minorBidi" w:eastAsia="Batang" w:hAnsiTheme="minorBidi"/>
          <w:i/>
          <w:iCs/>
        </w:rPr>
        <w:t>Aeromonas spp</w:t>
      </w:r>
      <w:r w:rsidRPr="00745A1C">
        <w:rPr>
          <w:rFonts w:asciiTheme="minorBidi" w:eastAsia="Batang" w:hAnsiTheme="minorBidi"/>
        </w:rPr>
        <w:t>.  B-lactamase Producers.M.sc thesis.Department of Biotechnology. college of science. Baghdad university.</w:t>
      </w:r>
    </w:p>
    <w:p w:rsidR="00F32689" w:rsidRPr="00745A1C" w:rsidRDefault="00F32689" w:rsidP="00F32689">
      <w:pPr>
        <w:pStyle w:val="a4"/>
        <w:bidi w:val="0"/>
        <w:jc w:val="both"/>
        <w:rPr>
          <w:rFonts w:asciiTheme="minorBidi" w:eastAsia="Batang" w:hAnsiTheme="minorBidi"/>
        </w:rPr>
      </w:pPr>
      <w:r w:rsidRPr="00745A1C">
        <w:rPr>
          <w:rFonts w:asciiTheme="minorBidi" w:eastAsia="Batang" w:hAnsiTheme="minorBidi"/>
        </w:rPr>
        <w:t>20-</w:t>
      </w:r>
      <w:r w:rsidRPr="00745A1C">
        <w:rPr>
          <w:rFonts w:asciiTheme="minorBidi" w:hAnsiTheme="minorBidi"/>
        </w:rPr>
        <w:t xml:space="preserve"> AL-Muhanna</w:t>
      </w:r>
      <w:r w:rsidRPr="00745A1C">
        <w:rPr>
          <w:rFonts w:asciiTheme="minorBidi" w:eastAsia="Times New Roman" w:hAnsiTheme="minorBidi"/>
          <w:kern w:val="36"/>
        </w:rPr>
        <w:t>, A.S.J.(2006).</w:t>
      </w:r>
      <w:r w:rsidRPr="00745A1C">
        <w:rPr>
          <w:rFonts w:asciiTheme="minorBidi" w:hAnsiTheme="minorBidi"/>
        </w:rPr>
        <w:t xml:space="preserve"> A Molecular and Genetic Study of Virulence Factors of </w:t>
      </w:r>
      <w:r w:rsidRPr="00745A1C">
        <w:rPr>
          <w:rFonts w:asciiTheme="minorBidi" w:hAnsiTheme="minorBidi"/>
          <w:rtl/>
        </w:rPr>
        <w:t xml:space="preserve"> </w:t>
      </w:r>
      <w:r w:rsidRPr="00745A1C">
        <w:rPr>
          <w:rFonts w:asciiTheme="minorBidi" w:hAnsiTheme="minorBidi"/>
          <w:i/>
          <w:iCs/>
        </w:rPr>
        <w:t>Acinetobacter</w:t>
      </w:r>
      <w:r w:rsidRPr="00745A1C">
        <w:rPr>
          <w:rFonts w:asciiTheme="minorBidi" w:hAnsiTheme="minorBidi"/>
        </w:rPr>
        <w:t xml:space="preserve"> isolated from different  infections. PH.D.  dissertation.  Biology  department.College of Sciences.</w:t>
      </w:r>
      <w:r w:rsidRPr="00745A1C">
        <w:rPr>
          <w:rFonts w:asciiTheme="minorBidi" w:eastAsia="Times New Roman" w:hAnsiTheme="minorBidi"/>
          <w:kern w:val="36"/>
        </w:rPr>
        <w:t xml:space="preserve"> ALMustansiriyah University.</w:t>
      </w:r>
      <w:r w:rsidRPr="00745A1C">
        <w:rPr>
          <w:rFonts w:asciiTheme="minorBidi" w:hAnsiTheme="minorBidi"/>
        </w:rPr>
        <w:t xml:space="preserve">   </w:t>
      </w:r>
    </w:p>
    <w:p w:rsidR="00F32689" w:rsidRPr="00745A1C" w:rsidRDefault="00F32689" w:rsidP="00F32689">
      <w:pPr>
        <w:pStyle w:val="a4"/>
        <w:bidi w:val="0"/>
        <w:jc w:val="both"/>
        <w:rPr>
          <w:rFonts w:asciiTheme="minorBidi" w:hAnsiTheme="minorBidi"/>
          <w:lang w:bidi="ar-IQ"/>
        </w:rPr>
      </w:pPr>
      <w:r w:rsidRPr="00745A1C">
        <w:rPr>
          <w:rFonts w:asciiTheme="minorBidi" w:eastAsia="Batang" w:hAnsiTheme="minorBidi"/>
        </w:rPr>
        <w:t>21-</w:t>
      </w:r>
      <w:r w:rsidRPr="00745A1C">
        <w:rPr>
          <w:rFonts w:asciiTheme="minorBidi" w:hAnsiTheme="minorBidi"/>
          <w:lang w:bidi="ar-IQ"/>
        </w:rPr>
        <w:t xml:space="preserve"> Husni, R.,H. ; Goldstein L.S.; Arroliga A.C. ; Hall G.S.; Fatica,R.N.C.; Stoller J.K. and Gordan, S. M.(1999). Risk facters for an outbreak of multi-drugs resistant </w:t>
      </w:r>
      <w:r w:rsidRPr="00745A1C">
        <w:rPr>
          <w:rFonts w:asciiTheme="minorBidi" w:hAnsiTheme="minorBidi"/>
          <w:lang w:bidi="ar-IQ"/>
        </w:rPr>
        <w:lastRenderedPageBreak/>
        <w:t>Acinetibacter nosocomial pneumonia among intubated patients .Chest.115 :1378-1382.</w:t>
      </w:r>
    </w:p>
    <w:p w:rsidR="00F32689" w:rsidRPr="00745A1C" w:rsidRDefault="00F32689" w:rsidP="00F32689">
      <w:pPr>
        <w:pStyle w:val="a4"/>
        <w:bidi w:val="0"/>
        <w:jc w:val="both"/>
        <w:rPr>
          <w:rFonts w:asciiTheme="minorBidi" w:eastAsia="Times New Roman" w:hAnsiTheme="minorBidi"/>
        </w:rPr>
      </w:pPr>
      <w:r w:rsidRPr="00745A1C">
        <w:rPr>
          <w:rFonts w:asciiTheme="minorBidi" w:hAnsiTheme="minorBidi"/>
          <w:lang w:bidi="ar-IQ"/>
        </w:rPr>
        <w:t>22-</w:t>
      </w:r>
      <w:hyperlink r:id="rId10" w:history="1">
        <w:r w:rsidRPr="00745A1C">
          <w:rPr>
            <w:rFonts w:asciiTheme="minorBidi" w:eastAsia="Times New Roman" w:hAnsiTheme="minorBidi"/>
          </w:rPr>
          <w:t>Doern</w:t>
        </w:r>
      </w:hyperlink>
      <w:r w:rsidRPr="00745A1C">
        <w:rPr>
          <w:rFonts w:asciiTheme="minorBidi" w:eastAsia="Times New Roman" w:hAnsiTheme="minorBidi"/>
        </w:rPr>
        <w:t>, G.V. and </w:t>
      </w:r>
      <w:hyperlink r:id="rId11" w:history="1">
        <w:r w:rsidRPr="00745A1C">
          <w:rPr>
            <w:rFonts w:asciiTheme="minorBidi" w:eastAsia="Times New Roman" w:hAnsiTheme="minorBidi"/>
          </w:rPr>
          <w:t xml:space="preserve"> Tubert</w:t>
        </w:r>
      </w:hyperlink>
      <w:r w:rsidRPr="00745A1C">
        <w:rPr>
          <w:rFonts w:asciiTheme="minorBidi" w:eastAsia="Times New Roman" w:hAnsiTheme="minorBidi"/>
        </w:rPr>
        <w:t xml:space="preserve"> ,T.A.(1987).</w:t>
      </w:r>
      <w:r w:rsidRPr="00745A1C">
        <w:rPr>
          <w:rFonts w:asciiTheme="minorBidi" w:eastAsia="Times New Roman" w:hAnsiTheme="minorBidi"/>
          <w:kern w:val="36"/>
        </w:rPr>
        <w:t xml:space="preserve"> Detection of beta-lactamase activity among clinical isolates of </w:t>
      </w:r>
      <w:r w:rsidRPr="00745A1C">
        <w:rPr>
          <w:rFonts w:asciiTheme="minorBidi" w:eastAsia="Times New Roman" w:hAnsiTheme="minorBidi"/>
          <w:i/>
          <w:iCs/>
          <w:kern w:val="36"/>
        </w:rPr>
        <w:t>Branhamella</w:t>
      </w:r>
      <w:r w:rsidRPr="00745A1C">
        <w:rPr>
          <w:rFonts w:asciiTheme="minorBidi" w:eastAsia="Times New Roman" w:hAnsiTheme="minorBidi"/>
          <w:kern w:val="36"/>
        </w:rPr>
        <w:t xml:space="preserve"> </w:t>
      </w:r>
      <w:r w:rsidRPr="00745A1C">
        <w:rPr>
          <w:rFonts w:asciiTheme="minorBidi" w:eastAsia="Times New Roman" w:hAnsiTheme="minorBidi"/>
          <w:i/>
          <w:iCs/>
          <w:kern w:val="36"/>
        </w:rPr>
        <w:t>catarrhalis</w:t>
      </w:r>
      <w:r w:rsidRPr="00745A1C">
        <w:rPr>
          <w:rFonts w:asciiTheme="minorBidi" w:eastAsia="Times New Roman" w:hAnsiTheme="minorBidi"/>
          <w:kern w:val="36"/>
        </w:rPr>
        <w:t xml:space="preserve"> with six different beta-lactamase assays.</w:t>
      </w:r>
      <w:r w:rsidRPr="00745A1C">
        <w:rPr>
          <w:rFonts w:asciiTheme="minorBidi" w:eastAsia="Times New Roman" w:hAnsiTheme="minorBidi"/>
        </w:rPr>
        <w:t xml:space="preserve"> Journal Clinical Microbiology.25 ( 8):  1380-1383.</w:t>
      </w:r>
    </w:p>
    <w:p w:rsidR="00F32689" w:rsidRPr="00745A1C" w:rsidRDefault="00F32689" w:rsidP="00F32689">
      <w:pPr>
        <w:pStyle w:val="a4"/>
        <w:bidi w:val="0"/>
        <w:jc w:val="both"/>
        <w:rPr>
          <w:rFonts w:asciiTheme="minorBidi" w:eastAsia="Times New Roman" w:hAnsiTheme="minorBidi"/>
          <w:kern w:val="36"/>
        </w:rPr>
      </w:pPr>
      <w:r w:rsidRPr="00745A1C">
        <w:rPr>
          <w:rFonts w:asciiTheme="minorBidi" w:eastAsia="Times New Roman" w:hAnsiTheme="minorBidi"/>
        </w:rPr>
        <w:t>23-</w:t>
      </w:r>
      <w:r w:rsidRPr="00745A1C">
        <w:rPr>
          <w:rFonts w:asciiTheme="minorBidi" w:eastAsia="Times New Roman" w:hAnsiTheme="minorBidi"/>
          <w:kern w:val="36"/>
        </w:rPr>
        <w:t xml:space="preserve"> Skinner, A. and Wise, R. (1977).</w:t>
      </w:r>
      <w:r w:rsidRPr="00745A1C">
        <w:rPr>
          <w:rFonts w:asciiTheme="minorBidi" w:hAnsiTheme="minorBidi"/>
        </w:rPr>
        <w:t xml:space="preserve"> </w:t>
      </w:r>
      <w:r w:rsidRPr="00745A1C">
        <w:rPr>
          <w:rFonts w:asciiTheme="minorBidi" w:eastAsia="Times New Roman" w:hAnsiTheme="minorBidi"/>
          <w:kern w:val="36"/>
        </w:rPr>
        <w:t xml:space="preserve">A comparison of three rapid methods for the detection of β-lactamase activity in </w:t>
      </w:r>
      <w:r w:rsidRPr="00745A1C">
        <w:rPr>
          <w:rFonts w:asciiTheme="minorBidi" w:eastAsia="Times New Roman" w:hAnsiTheme="minorBidi"/>
          <w:i/>
          <w:iCs/>
          <w:kern w:val="36"/>
        </w:rPr>
        <w:t>Haemophilus</w:t>
      </w:r>
      <w:r w:rsidRPr="00745A1C">
        <w:rPr>
          <w:rFonts w:asciiTheme="minorBidi" w:eastAsia="Times New Roman" w:hAnsiTheme="minorBidi"/>
          <w:kern w:val="36"/>
        </w:rPr>
        <w:t xml:space="preserve"> </w:t>
      </w:r>
      <w:r w:rsidRPr="00745A1C">
        <w:rPr>
          <w:rFonts w:asciiTheme="minorBidi" w:eastAsia="Times New Roman" w:hAnsiTheme="minorBidi"/>
          <w:i/>
          <w:iCs/>
          <w:kern w:val="36"/>
        </w:rPr>
        <w:t>influenza</w:t>
      </w:r>
      <w:r w:rsidRPr="00745A1C">
        <w:rPr>
          <w:rFonts w:asciiTheme="minorBidi" w:eastAsia="Times New Roman" w:hAnsiTheme="minorBidi"/>
          <w:kern w:val="36"/>
        </w:rPr>
        <w:t>.</w:t>
      </w:r>
      <w:r w:rsidRPr="00745A1C">
        <w:rPr>
          <w:rFonts w:asciiTheme="minorBidi" w:hAnsiTheme="minorBidi"/>
        </w:rPr>
        <w:t xml:space="preserve"> </w:t>
      </w:r>
      <w:r w:rsidRPr="00745A1C">
        <w:rPr>
          <w:rFonts w:asciiTheme="minorBidi" w:eastAsia="Times New Roman" w:hAnsiTheme="minorBidi"/>
          <w:kern w:val="36"/>
        </w:rPr>
        <w:t>Journal of Clinical Pathology. 30: 1030-1032.</w:t>
      </w:r>
    </w:p>
    <w:p w:rsidR="00F32689" w:rsidRPr="00745A1C" w:rsidRDefault="00F32689" w:rsidP="00F32689">
      <w:pPr>
        <w:pStyle w:val="a4"/>
        <w:bidi w:val="0"/>
        <w:jc w:val="both"/>
        <w:rPr>
          <w:rFonts w:asciiTheme="minorBidi" w:eastAsia="Times New Roman" w:hAnsiTheme="minorBidi"/>
          <w:kern w:val="36"/>
        </w:rPr>
      </w:pPr>
      <w:r w:rsidRPr="00745A1C">
        <w:rPr>
          <w:rFonts w:asciiTheme="minorBidi" w:eastAsia="Times New Roman" w:hAnsiTheme="minorBidi"/>
          <w:kern w:val="36"/>
        </w:rPr>
        <w:t>24- Samant, S.A. and Pai, C.G.(2012).</w:t>
      </w:r>
      <w:r w:rsidRPr="00745A1C">
        <w:rPr>
          <w:rFonts w:asciiTheme="minorBidi" w:hAnsiTheme="minorBidi"/>
        </w:rPr>
        <w:t xml:space="preserve"> </w:t>
      </w:r>
      <w:r w:rsidRPr="00745A1C">
        <w:rPr>
          <w:rFonts w:asciiTheme="minorBidi" w:eastAsia="Times New Roman" w:hAnsiTheme="minorBidi"/>
          <w:kern w:val="36"/>
        </w:rPr>
        <w:t>Comparative evaluation of β lactamase detection methods in Staphylococci.</w:t>
      </w:r>
      <w:r w:rsidRPr="00745A1C">
        <w:rPr>
          <w:rFonts w:asciiTheme="minorBidi" w:hAnsiTheme="minorBidi"/>
        </w:rPr>
        <w:t xml:space="preserve"> </w:t>
      </w:r>
      <w:r w:rsidRPr="00745A1C">
        <w:rPr>
          <w:rFonts w:asciiTheme="minorBidi" w:eastAsia="Times New Roman" w:hAnsiTheme="minorBidi"/>
          <w:kern w:val="36"/>
        </w:rPr>
        <w:t>International Journal of Research in Pharmaceutical and Biomedical Sciences.3(4):1580-1588.</w:t>
      </w:r>
    </w:p>
    <w:p w:rsidR="00F32689" w:rsidRPr="00745A1C" w:rsidRDefault="00F32689" w:rsidP="00F32689">
      <w:pPr>
        <w:pStyle w:val="a4"/>
        <w:bidi w:val="0"/>
        <w:jc w:val="both"/>
        <w:rPr>
          <w:rFonts w:asciiTheme="minorBidi" w:eastAsia="Times New Roman" w:hAnsiTheme="minorBidi"/>
          <w:kern w:val="36"/>
        </w:rPr>
      </w:pPr>
      <w:r w:rsidRPr="00745A1C">
        <w:rPr>
          <w:rFonts w:asciiTheme="minorBidi" w:eastAsia="Times New Roman" w:hAnsiTheme="minorBidi"/>
          <w:kern w:val="36"/>
        </w:rPr>
        <w:t>25-</w:t>
      </w:r>
      <w:r w:rsidRPr="00745A1C">
        <w:rPr>
          <w:rFonts w:asciiTheme="minorBidi" w:hAnsiTheme="minorBidi"/>
          <w:lang w:bidi="ar-IQ"/>
        </w:rPr>
        <w:t xml:space="preserve"> Nagano, N.; Nagano, Y.;Cordevant, C. ;  Shibata, N. and Arakawa, Y. (2004). Nosocomial Transmission of CTX-M-2 β -Lactamase-Producing </w:t>
      </w:r>
      <w:r w:rsidRPr="00745A1C">
        <w:rPr>
          <w:rFonts w:asciiTheme="minorBidi" w:hAnsiTheme="minorBidi"/>
          <w:i/>
          <w:iCs/>
          <w:lang w:bidi="ar-IQ"/>
        </w:rPr>
        <w:t>Acinetobacter baumannii</w:t>
      </w:r>
      <w:r w:rsidRPr="00745A1C">
        <w:rPr>
          <w:rFonts w:asciiTheme="minorBidi" w:hAnsiTheme="minorBidi"/>
          <w:lang w:bidi="ar-IQ"/>
        </w:rPr>
        <w:t xml:space="preserve"> in a Neurosurgery Ward. Journal Clinical Microbiology. 42 (9):</w:t>
      </w:r>
      <w:r w:rsidRPr="00745A1C">
        <w:rPr>
          <w:rFonts w:asciiTheme="minorBidi" w:hAnsiTheme="minorBidi"/>
          <w:rtl/>
        </w:rPr>
        <w:t xml:space="preserve"> </w:t>
      </w:r>
      <w:r w:rsidRPr="00745A1C">
        <w:rPr>
          <w:rFonts w:asciiTheme="minorBidi" w:hAnsiTheme="minorBidi"/>
          <w:lang w:bidi="ar-IQ"/>
        </w:rPr>
        <w:t>3978-3984.</w:t>
      </w:r>
    </w:p>
    <w:p w:rsidR="00F32689" w:rsidRPr="00745A1C" w:rsidRDefault="00F32689" w:rsidP="00F32689">
      <w:pPr>
        <w:pStyle w:val="a4"/>
        <w:bidi w:val="0"/>
        <w:jc w:val="both"/>
        <w:rPr>
          <w:rFonts w:asciiTheme="minorBidi" w:eastAsia="Times New Roman" w:hAnsiTheme="minorBidi"/>
          <w:kern w:val="36"/>
        </w:rPr>
      </w:pPr>
      <w:r w:rsidRPr="00745A1C">
        <w:rPr>
          <w:rFonts w:asciiTheme="minorBidi" w:eastAsia="Times New Roman" w:hAnsiTheme="minorBidi"/>
        </w:rPr>
        <w:t>26-</w:t>
      </w:r>
      <w:r w:rsidRPr="00745A1C">
        <w:rPr>
          <w:rFonts w:asciiTheme="minorBidi" w:eastAsia="Times New Roman" w:hAnsiTheme="minorBidi"/>
          <w:kern w:val="36"/>
        </w:rPr>
        <w:t xml:space="preserve"> Sevillano, E.; Fernandez, E.; Bustamante, Z.; Zabalaga, S.; Rosales, I.; Umaran, A. and Gallego, L.(2012).</w:t>
      </w:r>
      <w:r w:rsidRPr="00745A1C">
        <w:rPr>
          <w:rFonts w:asciiTheme="minorBidi" w:hAnsiTheme="minorBidi"/>
        </w:rPr>
        <w:t xml:space="preserve"> </w:t>
      </w:r>
      <w:r w:rsidRPr="00745A1C">
        <w:rPr>
          <w:rFonts w:asciiTheme="minorBidi" w:eastAsia="Times New Roman" w:hAnsiTheme="minorBidi"/>
          <w:kern w:val="36"/>
        </w:rPr>
        <w:t xml:space="preserve">Emergence and clonal dissemination of carbapenem-hydrolysing OXA-58-producing </w:t>
      </w:r>
      <w:r w:rsidRPr="00745A1C">
        <w:rPr>
          <w:rFonts w:asciiTheme="minorBidi" w:eastAsia="Times New Roman" w:hAnsiTheme="minorBidi"/>
          <w:i/>
          <w:iCs/>
          <w:kern w:val="36"/>
        </w:rPr>
        <w:t xml:space="preserve">Acinetobacter baumannii </w:t>
      </w:r>
      <w:r w:rsidRPr="00745A1C">
        <w:rPr>
          <w:rFonts w:asciiTheme="minorBidi" w:eastAsia="Times New Roman" w:hAnsiTheme="minorBidi"/>
          <w:kern w:val="36"/>
        </w:rPr>
        <w:t>isolates in Bolivia,</w:t>
      </w:r>
      <w:r w:rsidRPr="00745A1C">
        <w:rPr>
          <w:rFonts w:asciiTheme="minorBidi" w:hAnsiTheme="minorBidi"/>
        </w:rPr>
        <w:t xml:space="preserve"> </w:t>
      </w:r>
      <w:r w:rsidRPr="00745A1C">
        <w:rPr>
          <w:rFonts w:asciiTheme="minorBidi" w:eastAsia="Times New Roman" w:hAnsiTheme="minorBidi"/>
          <w:kern w:val="36"/>
        </w:rPr>
        <w:t>Journal of Medical Microbiology. 61:80–84.</w:t>
      </w:r>
    </w:p>
    <w:p w:rsidR="00F32689" w:rsidRPr="00745A1C" w:rsidRDefault="00F32689" w:rsidP="00F32689">
      <w:pPr>
        <w:pStyle w:val="a4"/>
        <w:bidi w:val="0"/>
        <w:jc w:val="both"/>
        <w:rPr>
          <w:rFonts w:asciiTheme="minorBidi" w:eastAsia="Times New Roman" w:hAnsiTheme="minorBidi"/>
        </w:rPr>
      </w:pPr>
      <w:r w:rsidRPr="00745A1C">
        <w:rPr>
          <w:rFonts w:asciiTheme="minorBidi" w:eastAsia="Times New Roman" w:hAnsiTheme="minorBidi"/>
          <w:kern w:val="36"/>
        </w:rPr>
        <w:t>27-</w:t>
      </w:r>
      <w:r w:rsidRPr="00745A1C">
        <w:rPr>
          <w:rFonts w:asciiTheme="minorBidi" w:hAnsiTheme="minorBidi"/>
        </w:rPr>
        <w:t xml:space="preserve"> Dhara, M.;   Disha,P.;   Sachin,P.;   Manisha1,J.;   Seema,B. and , Vegad M. M.(2012). Comparison of various methods for the detection of extended spectrum beta- lactamase in </w:t>
      </w:r>
      <w:r w:rsidRPr="00745A1C">
        <w:rPr>
          <w:rFonts w:asciiTheme="minorBidi" w:hAnsiTheme="minorBidi"/>
          <w:i/>
          <w:iCs/>
        </w:rPr>
        <w:t>Klebsiella pneumoniae</w:t>
      </w:r>
      <w:r w:rsidRPr="00745A1C">
        <w:rPr>
          <w:rFonts w:asciiTheme="minorBidi" w:hAnsiTheme="minorBidi"/>
        </w:rPr>
        <w:t xml:space="preserve"> isolated from neonatal intensive care unit. National Journal of Medical Research.2(3):348-353.</w:t>
      </w:r>
    </w:p>
    <w:p w:rsidR="00F32689" w:rsidRPr="00F204FC" w:rsidRDefault="00F32689" w:rsidP="00F32689">
      <w:pPr>
        <w:bidi w:val="0"/>
        <w:spacing w:after="0" w:line="360" w:lineRule="auto"/>
        <w:jc w:val="both"/>
        <w:rPr>
          <w:rFonts w:asciiTheme="majorBidi" w:eastAsia="Times New Roman" w:hAnsiTheme="majorBidi" w:cstheme="majorBidi"/>
          <w:b/>
          <w:bCs/>
          <w:sz w:val="28"/>
          <w:szCs w:val="28"/>
        </w:rPr>
      </w:pPr>
    </w:p>
    <w:p w:rsidR="006769B6" w:rsidRPr="00F32689" w:rsidRDefault="006769B6" w:rsidP="00F32689">
      <w:pPr>
        <w:rPr>
          <w:rtl/>
        </w:rPr>
      </w:pPr>
      <w:bookmarkStart w:id="0" w:name="_GoBack"/>
      <w:bookmarkEnd w:id="0"/>
    </w:p>
    <w:sectPr w:rsidR="006769B6" w:rsidRPr="00F32689" w:rsidSect="002B458D">
      <w:headerReference w:type="default" r:id="rId12"/>
      <w:footerReference w:type="default" r:id="rId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Gungsuh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F32689">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F32689">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F32689"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F32689"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B7569"/>
    <w:rsid w:val="000B7E89"/>
    <w:rsid w:val="00145799"/>
    <w:rsid w:val="002B458D"/>
    <w:rsid w:val="002D46AB"/>
    <w:rsid w:val="00496101"/>
    <w:rsid w:val="005060F7"/>
    <w:rsid w:val="005C610B"/>
    <w:rsid w:val="005C7DFC"/>
    <w:rsid w:val="0066640A"/>
    <w:rsid w:val="006769B6"/>
    <w:rsid w:val="007137A2"/>
    <w:rsid w:val="00740B54"/>
    <w:rsid w:val="008E7B33"/>
    <w:rsid w:val="0093322C"/>
    <w:rsid w:val="00943F48"/>
    <w:rsid w:val="00A72391"/>
    <w:rsid w:val="00BC5915"/>
    <w:rsid w:val="00C21879"/>
    <w:rsid w:val="00C86DA9"/>
    <w:rsid w:val="00D17700"/>
    <w:rsid w:val="00DA3470"/>
    <w:rsid w:val="00E67074"/>
    <w:rsid w:val="00F32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jcm.asm.org/search?author1=T+A+Tubert&amp;sortspec=date&amp;submit=Subm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cm.asm.org/search?author1=G+V+Doern&amp;sortspec=date&amp;submit=Submit"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14"/>
    </mc:Choice>
    <mc:Fallback>
      <c:style val="14"/>
    </mc:Fallback>
  </mc:AlternateContent>
  <c:chart>
    <c:autoTitleDeleted val="1"/>
    <c:plotArea>
      <c:layout>
        <c:manualLayout>
          <c:layoutTarget val="inner"/>
          <c:xMode val="edge"/>
          <c:yMode val="edge"/>
          <c:x val="9.4360088052732188E-2"/>
          <c:y val="1.7665104684305891E-2"/>
          <c:w val="0.88492433097900169"/>
          <c:h val="0.73348003993999267"/>
        </c:manualLayout>
      </c:layout>
      <c:barChart>
        <c:barDir val="col"/>
        <c:grouping val="clustered"/>
        <c:varyColors val="1"/>
        <c:ser>
          <c:idx val="0"/>
          <c:order val="0"/>
          <c:tx>
            <c:strRef>
              <c:f>ورقة1!$C$2:$C$3</c:f>
              <c:strCache>
                <c:ptCount val="1"/>
                <c:pt idx="0">
                  <c:v>          A.baumannii  </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ورقة1!$B$4:$B$21</c:f>
              <c:strCache>
                <c:ptCount val="18"/>
                <c:pt idx="0">
                  <c:v>Cefotaxime</c:v>
                </c:pt>
                <c:pt idx="1">
                  <c:v>Methicillin</c:v>
                </c:pt>
                <c:pt idx="2">
                  <c:v> Carbenicillin </c:v>
                </c:pt>
                <c:pt idx="3">
                  <c:v>Oxacillin </c:v>
                </c:pt>
                <c:pt idx="4">
                  <c:v>Cloxacillin </c:v>
                </c:pt>
                <c:pt idx="5">
                  <c:v>Amoxicillin</c:v>
                </c:pt>
                <c:pt idx="6">
                  <c:v>Piperacillin  </c:v>
                </c:pt>
                <c:pt idx="7">
                  <c:v>Cefixime</c:v>
                </c:pt>
                <c:pt idx="8">
                  <c:v>Imipenem </c:v>
                </c:pt>
                <c:pt idx="9">
                  <c:v>Meropenem </c:v>
                </c:pt>
                <c:pt idx="10">
                  <c:v>Trimethoprim /</c:v>
                </c:pt>
                <c:pt idx="11">
                  <c:v>Sulfamethoxazole</c:v>
                </c:pt>
                <c:pt idx="12">
                  <c:v>Amoxicillin +</c:v>
                </c:pt>
                <c:pt idx="13">
                  <c:v>Clavulanic acid</c:v>
                </c:pt>
                <c:pt idx="14">
                  <c:v>Ceftazidime</c:v>
                </c:pt>
                <c:pt idx="15">
                  <c:v>Amikacin</c:v>
                </c:pt>
                <c:pt idx="16">
                  <c:v>Ciprofloxacin</c:v>
                </c:pt>
                <c:pt idx="17">
                  <c:v>Tetracycline</c:v>
                </c:pt>
              </c:strCache>
            </c:strRef>
          </c:cat>
          <c:val>
            <c:numRef>
              <c:f>ورقة1!$C$4:$C$21</c:f>
              <c:numCache>
                <c:formatCode>General</c:formatCode>
                <c:ptCount val="18"/>
              </c:numCache>
            </c:numRef>
          </c:val>
        </c:ser>
        <c:ser>
          <c:idx val="1"/>
          <c:order val="1"/>
          <c:tx>
            <c:strRef>
              <c:f>ورقة1!$D$2:$D$3</c:f>
              <c:strCache>
                <c:ptCount val="1"/>
                <c:pt idx="0">
                  <c:v>          A.baumannii         %</c:v>
                </c:pt>
              </c:strCache>
            </c:strRef>
          </c:tx>
          <c:invertIfNegative val="1"/>
          <c:dLbls>
            <c:dLbl>
              <c:idx val="5"/>
              <c:layout>
                <c:manualLayout>
                  <c:x val="5.3981091316312648E-3"/>
                  <c:y val="-2.3809514882071675E-3"/>
                </c:manualLayout>
              </c:layout>
              <c:showLegendKey val="1"/>
              <c:showVal val="1"/>
              <c:showCatName val="1"/>
              <c:showSerName val="1"/>
              <c:showPercent val="1"/>
              <c:showBubbleSize val="1"/>
              <c:extLst>
                <c:ext xmlns:c15="http://schemas.microsoft.com/office/drawing/2012/chart" uri="{CE6537A1-D6FC-4f65-9D91-7224C49458BB}"/>
              </c:extLst>
            </c:dLbl>
            <c:dLbl>
              <c:idx val="6"/>
              <c:layout>
                <c:manualLayout>
                  <c:x val="5.3981091316312648E-3"/>
                  <c:y val="-3.571427232310749E-2"/>
                </c:manualLayout>
              </c:layout>
              <c:showLegendKey val="1"/>
              <c:showVal val="1"/>
              <c:showCatName val="1"/>
              <c:showSerName val="1"/>
              <c:showPercent val="1"/>
              <c:showBubbleSize val="1"/>
              <c:extLst>
                <c:ext xmlns:c15="http://schemas.microsoft.com/office/drawing/2012/chart" uri="{CE6537A1-D6FC-4f65-9D91-7224C49458BB}"/>
              </c:extLst>
            </c:dLbl>
            <c:dLbl>
              <c:idx val="15"/>
              <c:layout>
                <c:manualLayout>
                  <c:x val="0"/>
                  <c:y val="0"/>
                </c:manualLayout>
              </c:layout>
              <c:showLegendKey val="1"/>
              <c:showVal val="1"/>
              <c:showCatName val="1"/>
              <c:showSerName val="1"/>
              <c:showPercent val="1"/>
              <c:showBubbleSize val="1"/>
              <c:extLst>
                <c:ext xmlns:c15="http://schemas.microsoft.com/office/drawing/2012/chart" uri="{CE6537A1-D6FC-4f65-9D91-7224C49458BB}"/>
              </c:extLst>
            </c:dLbl>
            <c:dLbl>
              <c:idx val="16"/>
              <c:layout>
                <c:manualLayout>
                  <c:x val="0"/>
                  <c:y val="-2.1428563393864487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ورقة1!$B$4:$B$21</c:f>
              <c:strCache>
                <c:ptCount val="18"/>
                <c:pt idx="0">
                  <c:v>Cefotaxime</c:v>
                </c:pt>
                <c:pt idx="1">
                  <c:v>Methicillin</c:v>
                </c:pt>
                <c:pt idx="2">
                  <c:v> Carbenicillin </c:v>
                </c:pt>
                <c:pt idx="3">
                  <c:v>Oxacillin </c:v>
                </c:pt>
                <c:pt idx="4">
                  <c:v>Cloxacillin </c:v>
                </c:pt>
                <c:pt idx="5">
                  <c:v>Amoxicillin</c:v>
                </c:pt>
                <c:pt idx="6">
                  <c:v>Piperacillin  </c:v>
                </c:pt>
                <c:pt idx="7">
                  <c:v>Cefixime</c:v>
                </c:pt>
                <c:pt idx="8">
                  <c:v>Imipenem </c:v>
                </c:pt>
                <c:pt idx="9">
                  <c:v>Meropenem </c:v>
                </c:pt>
                <c:pt idx="10">
                  <c:v>Trimethoprim /</c:v>
                </c:pt>
                <c:pt idx="11">
                  <c:v>Sulfamethoxazole</c:v>
                </c:pt>
                <c:pt idx="12">
                  <c:v>Amoxicillin +</c:v>
                </c:pt>
                <c:pt idx="13">
                  <c:v>Clavulanic acid</c:v>
                </c:pt>
                <c:pt idx="14">
                  <c:v>Ceftazidime</c:v>
                </c:pt>
                <c:pt idx="15">
                  <c:v>Amikacin</c:v>
                </c:pt>
                <c:pt idx="16">
                  <c:v>Ciprofloxacin</c:v>
                </c:pt>
                <c:pt idx="17">
                  <c:v>Tetracycline</c:v>
                </c:pt>
              </c:strCache>
            </c:strRef>
          </c:cat>
          <c:val>
            <c:numRef>
              <c:f>ورقة1!$D$4:$D$21</c:f>
              <c:numCache>
                <c:formatCode>General</c:formatCode>
                <c:ptCount val="18"/>
                <c:pt idx="0">
                  <c:v>100</c:v>
                </c:pt>
                <c:pt idx="1">
                  <c:v>100</c:v>
                </c:pt>
                <c:pt idx="2">
                  <c:v>100</c:v>
                </c:pt>
                <c:pt idx="3">
                  <c:v>100</c:v>
                </c:pt>
                <c:pt idx="4">
                  <c:v>100</c:v>
                </c:pt>
                <c:pt idx="5">
                  <c:v>93.33</c:v>
                </c:pt>
                <c:pt idx="6">
                  <c:v>93.33</c:v>
                </c:pt>
                <c:pt idx="7">
                  <c:v>93.33</c:v>
                </c:pt>
                <c:pt idx="8">
                  <c:v>87</c:v>
                </c:pt>
                <c:pt idx="9">
                  <c:v>87</c:v>
                </c:pt>
                <c:pt idx="10">
                  <c:v>87</c:v>
                </c:pt>
                <c:pt idx="12">
                  <c:v>87</c:v>
                </c:pt>
                <c:pt idx="14">
                  <c:v>80</c:v>
                </c:pt>
                <c:pt idx="15">
                  <c:v>73.33</c:v>
                </c:pt>
                <c:pt idx="16">
                  <c:v>73.33</c:v>
                </c:pt>
                <c:pt idx="17">
                  <c:v>60</c:v>
                </c:pt>
              </c:numCache>
            </c:numRef>
          </c:val>
        </c:ser>
        <c:dLbls>
          <c:showLegendKey val="0"/>
          <c:showVal val="0"/>
          <c:showCatName val="0"/>
          <c:showSerName val="0"/>
          <c:showPercent val="0"/>
          <c:showBubbleSize val="0"/>
        </c:dLbls>
        <c:gapWidth val="75"/>
        <c:axId val="606645248"/>
        <c:axId val="606651136"/>
      </c:barChart>
      <c:catAx>
        <c:axId val="606645248"/>
        <c:scaling>
          <c:orientation val="minMax"/>
        </c:scaling>
        <c:delete val="1"/>
        <c:axPos val="b"/>
        <c:numFmt formatCode="General" sourceLinked="0"/>
        <c:majorTickMark val="none"/>
        <c:minorTickMark val="cross"/>
        <c:tickLblPos val="nextTo"/>
        <c:crossAx val="606651136"/>
        <c:crosses val="autoZero"/>
        <c:auto val="1"/>
        <c:lblAlgn val="ctr"/>
        <c:lblOffset val="100"/>
        <c:noMultiLvlLbl val="1"/>
      </c:catAx>
      <c:valAx>
        <c:axId val="606651136"/>
        <c:scaling>
          <c:orientation val="minMax"/>
        </c:scaling>
        <c:delete val="1"/>
        <c:axPos val="l"/>
        <c:numFmt formatCode="General" sourceLinked="1"/>
        <c:majorTickMark val="none"/>
        <c:minorTickMark val="cross"/>
        <c:tickLblPos val="nextTo"/>
        <c:crossAx val="606645248"/>
        <c:crosses val="autoZero"/>
        <c:crossBetween val="between"/>
      </c:valAx>
    </c:plotArea>
    <c:plotVisOnly val="1"/>
    <c:dispBlanksAs val="zero"/>
    <c:showDLblsOverMax val="1"/>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0.19068</cdr:x>
      <cdr:y>0.93982</cdr:y>
    </cdr:from>
    <cdr:to>
      <cdr:x>0.47316</cdr:x>
      <cdr:y>0.98938</cdr:y>
    </cdr:to>
    <cdr:sp macro="" textlink="">
      <cdr:nvSpPr>
        <cdr:cNvPr id="2" name="مربع نص 1"/>
        <cdr:cNvSpPr txBox="1"/>
      </cdr:nvSpPr>
      <cdr:spPr>
        <a:xfrm xmlns:a="http://schemas.openxmlformats.org/drawingml/2006/main">
          <a:off x="1285876" y="5057776"/>
          <a:ext cx="1905000" cy="26670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endParaRPr lang="ar-IQ" sz="1100"/>
        </a:p>
      </cdr:txBody>
    </cdr:sp>
  </cdr:relSizeAnchor>
</c:userShape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3386</Words>
  <Characters>19306</Characters>
  <Application>Microsoft Office Word</Application>
  <DocSecurity>0</DocSecurity>
  <Lines>160</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2018-05-08T09:50:00Z</dcterms:created>
  <dcterms:modified xsi:type="dcterms:W3CDTF">2018-05-08T09:50:00Z</dcterms:modified>
</cp:coreProperties>
</file>